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00000" w:rsidRDefault="005843D5">
      <w:pPr>
        <w:tabs>
          <w:tab w:val="left" w:pos="3402"/>
          <w:tab w:val="left" w:pos="5670"/>
          <w:tab w:val="right" w:pos="10065"/>
        </w:tabs>
        <w:jc w:val="center"/>
        <w:rPr>
          <w:b/>
          <w:sz w:val="28"/>
        </w:rPr>
      </w:pPr>
      <w:bookmarkStart w:id="0" w:name="_Hlt458846253"/>
      <w:bookmarkEnd w:id="0"/>
    </w:p>
    <w:p w:rsidR="00000000" w:rsidRDefault="005843D5">
      <w:pPr>
        <w:pBdr>
          <w:top w:val="single" w:sz="6" w:space="1" w:color="auto"/>
          <w:left w:val="single" w:sz="6" w:space="1" w:color="auto"/>
          <w:bottom w:val="single" w:sz="6" w:space="1" w:color="auto"/>
          <w:right w:val="single" w:sz="6" w:space="1" w:color="auto"/>
        </w:pBdr>
        <w:tabs>
          <w:tab w:val="left" w:pos="3402"/>
          <w:tab w:val="left" w:pos="5670"/>
          <w:tab w:val="right" w:pos="10065"/>
        </w:tabs>
        <w:jc w:val="center"/>
        <w:rPr>
          <w:b/>
          <w:sz w:val="28"/>
        </w:rPr>
      </w:pPr>
    </w:p>
    <w:p w:rsidR="00000000" w:rsidRDefault="005843D5">
      <w:pPr>
        <w:pBdr>
          <w:top w:val="single" w:sz="6" w:space="1" w:color="auto"/>
          <w:left w:val="single" w:sz="6" w:space="1" w:color="auto"/>
          <w:bottom w:val="single" w:sz="6" w:space="1" w:color="auto"/>
          <w:right w:val="single" w:sz="6" w:space="1" w:color="auto"/>
        </w:pBdr>
        <w:tabs>
          <w:tab w:val="left" w:pos="3402"/>
          <w:tab w:val="left" w:pos="5670"/>
          <w:tab w:val="right" w:pos="10065"/>
        </w:tabs>
        <w:jc w:val="center"/>
        <w:rPr>
          <w:b/>
          <w:sz w:val="28"/>
        </w:rPr>
      </w:pPr>
      <w:r>
        <w:rPr>
          <w:b/>
          <w:sz w:val="28"/>
        </w:rPr>
        <w:t>FICHE DE PARAMETRAGE : Définir les paramètres dépendant du type d’ordre</w:t>
      </w:r>
    </w:p>
    <w:p w:rsidR="00000000" w:rsidRDefault="005843D5">
      <w:pPr>
        <w:pBdr>
          <w:top w:val="single" w:sz="6" w:space="1" w:color="auto"/>
          <w:left w:val="single" w:sz="6" w:space="1" w:color="auto"/>
          <w:bottom w:val="single" w:sz="6" w:space="1" w:color="auto"/>
          <w:right w:val="single" w:sz="6" w:space="1" w:color="auto"/>
        </w:pBdr>
        <w:tabs>
          <w:tab w:val="left" w:pos="3402"/>
          <w:tab w:val="left" w:pos="5670"/>
          <w:tab w:val="right" w:pos="10065"/>
        </w:tabs>
        <w:jc w:val="center"/>
        <w:rPr>
          <w:b/>
          <w:sz w:val="28"/>
        </w:rPr>
      </w:pPr>
    </w:p>
    <w:p w:rsidR="00000000" w:rsidRDefault="005843D5">
      <w:pPr>
        <w:tabs>
          <w:tab w:val="left" w:pos="3402"/>
          <w:tab w:val="right" w:pos="10065"/>
        </w:tabs>
        <w:jc w:val="both"/>
        <w:rPr>
          <w:b/>
          <w:u w:val="single"/>
        </w:rPr>
      </w:pPr>
      <w:r>
        <w:tab/>
      </w:r>
    </w:p>
    <w:p w:rsidR="00000000" w:rsidRDefault="005843D5">
      <w:pPr>
        <w:pBdr>
          <w:top w:val="single" w:sz="6" w:space="1" w:color="auto"/>
          <w:left w:val="single" w:sz="6" w:space="1" w:color="auto"/>
          <w:right w:val="single" w:sz="6" w:space="1" w:color="auto"/>
        </w:pBdr>
        <w:tabs>
          <w:tab w:val="left" w:pos="284"/>
        </w:tabs>
        <w:jc w:val="both"/>
        <w:rPr>
          <w:b/>
        </w:rPr>
      </w:pPr>
    </w:p>
    <w:p w:rsidR="00000000" w:rsidRDefault="005843D5">
      <w:pPr>
        <w:pBdr>
          <w:top w:val="single" w:sz="6" w:space="1" w:color="auto"/>
          <w:left w:val="single" w:sz="6" w:space="1" w:color="auto"/>
          <w:right w:val="single" w:sz="6" w:space="1" w:color="auto"/>
        </w:pBdr>
        <w:tabs>
          <w:tab w:val="left" w:pos="284"/>
        </w:tabs>
        <w:jc w:val="both"/>
      </w:pPr>
      <w:r>
        <w:rPr>
          <w:b/>
        </w:rPr>
        <w:t xml:space="preserve">Version : </w:t>
      </w:r>
      <w:r>
        <w:t>1.0</w:t>
      </w:r>
      <w:r>
        <w:tab/>
      </w:r>
      <w:r>
        <w:rPr>
          <w:b/>
        </w:rPr>
        <w:tab/>
      </w:r>
      <w:r>
        <w:rPr>
          <w:b/>
        </w:rPr>
        <w:tab/>
        <w:t xml:space="preserve">Etat : </w:t>
      </w:r>
      <w:r>
        <w:t xml:space="preserve">projet </w:t>
      </w:r>
      <w: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tab/>
      </w:r>
      <w:r>
        <w:tab/>
      </w:r>
      <w:r>
        <w:tab/>
      </w:r>
    </w:p>
    <w:p w:rsidR="00000000" w:rsidRDefault="005843D5">
      <w:pPr>
        <w:pBdr>
          <w:top w:val="single" w:sz="6" w:space="1" w:color="auto"/>
          <w:left w:val="single" w:sz="6" w:space="1" w:color="auto"/>
          <w:right w:val="single" w:sz="6" w:space="1" w:color="auto"/>
        </w:pBdr>
        <w:tabs>
          <w:tab w:val="left" w:pos="284"/>
        </w:tabs>
        <w:jc w:val="both"/>
      </w:pPr>
    </w:p>
    <w:p w:rsidR="00000000" w:rsidRDefault="005843D5">
      <w:pPr>
        <w:pBdr>
          <w:top w:val="single" w:sz="6" w:space="1" w:color="auto"/>
          <w:left w:val="single" w:sz="6" w:space="1" w:color="auto"/>
          <w:right w:val="single" w:sz="6" w:space="1" w:color="auto"/>
        </w:pBdr>
        <w:tabs>
          <w:tab w:val="left" w:pos="284"/>
        </w:tabs>
        <w:jc w:val="both"/>
        <w:rPr>
          <w:b/>
        </w:rPr>
      </w:pPr>
    </w:p>
    <w:p w:rsidR="00000000" w:rsidRDefault="005843D5">
      <w:pPr>
        <w:pBdr>
          <w:top w:val="single" w:sz="6" w:space="1" w:color="auto"/>
          <w:left w:val="single" w:sz="6" w:space="1" w:color="auto"/>
          <w:right w:val="single" w:sz="6" w:space="1" w:color="auto"/>
        </w:pBdr>
        <w:tabs>
          <w:tab w:val="left" w:pos="284"/>
        </w:tabs>
        <w:jc w:val="both"/>
        <w:rPr>
          <w:b/>
        </w:rPr>
      </w:pPr>
      <w:r>
        <w:rPr>
          <w:b/>
        </w:rPr>
        <w:t>Documents associés : FPM-OF02-30v</w:t>
      </w:r>
    </w:p>
    <w:p w:rsidR="00000000" w:rsidRDefault="005843D5">
      <w:pPr>
        <w:pBdr>
          <w:top w:val="single" w:sz="6" w:space="1" w:color="auto"/>
          <w:left w:val="single" w:sz="6" w:space="1" w:color="auto"/>
          <w:right w:val="single" w:sz="6" w:space="1" w:color="auto"/>
        </w:pBdr>
        <w:tabs>
          <w:tab w:val="left" w:pos="284"/>
        </w:tabs>
        <w:jc w:val="both"/>
        <w:rPr>
          <w:b/>
        </w:rPr>
      </w:pPr>
    </w:p>
    <w:p w:rsidR="00000000" w:rsidRDefault="005843D5">
      <w:pPr>
        <w:pBdr>
          <w:top w:val="single" w:sz="6" w:space="1" w:color="auto"/>
          <w:left w:val="single" w:sz="6" w:space="1" w:color="auto"/>
          <w:right w:val="single" w:sz="6" w:space="1" w:color="auto"/>
        </w:pBdr>
        <w:tabs>
          <w:tab w:val="left" w:pos="284"/>
        </w:tabs>
        <w:jc w:val="both"/>
        <w:rPr>
          <w:b/>
        </w:rPr>
      </w:pPr>
    </w:p>
    <w:p w:rsidR="00000000" w:rsidRDefault="005843D5">
      <w:pPr>
        <w:pBdr>
          <w:top w:val="single" w:sz="6" w:space="1" w:color="auto"/>
          <w:left w:val="single" w:sz="6" w:space="1" w:color="auto"/>
          <w:right w:val="single" w:sz="6" w:space="1" w:color="auto"/>
        </w:pBdr>
        <w:tabs>
          <w:tab w:val="left" w:pos="284"/>
        </w:tabs>
        <w:jc w:val="both"/>
        <w:rPr>
          <w:b/>
        </w:rPr>
      </w:pPr>
      <w:r>
        <w:rPr>
          <w:b/>
        </w:rPr>
        <w:t>Ac</w:t>
      </w:r>
      <w:r>
        <w:rPr>
          <w:b/>
        </w:rPr>
        <w:t xml:space="preserve">cessibilité : </w:t>
      </w:r>
      <w:r>
        <w:t>Tout intervenant sur le projet</w:t>
      </w:r>
    </w:p>
    <w:p w:rsidR="00000000" w:rsidRDefault="005843D5">
      <w:pPr>
        <w:pBdr>
          <w:left w:val="single" w:sz="6" w:space="1" w:color="auto"/>
          <w:bottom w:val="single" w:sz="6" w:space="1" w:color="auto"/>
          <w:right w:val="single" w:sz="6" w:space="1" w:color="auto"/>
        </w:pBdr>
        <w:tabs>
          <w:tab w:val="left" w:pos="284"/>
        </w:tabs>
        <w:jc w:val="both"/>
      </w:pPr>
    </w:p>
    <w:p w:rsidR="00000000" w:rsidRDefault="005843D5">
      <w:pPr>
        <w:tabs>
          <w:tab w:val="left" w:pos="284"/>
        </w:tabs>
        <w:jc w:val="both"/>
      </w:pPr>
    </w:p>
    <w:p w:rsidR="00000000" w:rsidRDefault="005843D5">
      <w:pPr>
        <w:tabs>
          <w:tab w:val="left" w:pos="284"/>
        </w:tabs>
        <w:jc w:val="both"/>
      </w:pPr>
      <w:r>
        <w:rPr>
          <w:b/>
        </w:rPr>
        <w:t>Visa du rédacteur</w:t>
      </w:r>
    </w:p>
    <w:p w:rsidR="00000000" w:rsidRDefault="005843D5">
      <w:pPr>
        <w:tabs>
          <w:tab w:val="left" w:pos="284"/>
        </w:tabs>
        <w:jc w:val="both"/>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070"/>
        <w:gridCol w:w="3070"/>
        <w:gridCol w:w="4703"/>
      </w:tblGrid>
      <w:tr w:rsidR="00000000">
        <w:tblPrEx>
          <w:tblCellMar>
            <w:top w:w="0" w:type="dxa"/>
            <w:bottom w:w="0" w:type="dxa"/>
          </w:tblCellMar>
        </w:tblPrEx>
        <w:tc>
          <w:tcPr>
            <w:tcW w:w="3070" w:type="dxa"/>
          </w:tcPr>
          <w:p w:rsidR="00000000" w:rsidRDefault="005843D5">
            <w:pPr>
              <w:tabs>
                <w:tab w:val="left" w:pos="284"/>
              </w:tabs>
              <w:jc w:val="center"/>
              <w:rPr>
                <w:b/>
              </w:rPr>
            </w:pPr>
            <w:r>
              <w:rPr>
                <w:b/>
              </w:rPr>
              <w:t>Nom</w:t>
            </w:r>
          </w:p>
        </w:tc>
        <w:tc>
          <w:tcPr>
            <w:tcW w:w="3070" w:type="dxa"/>
          </w:tcPr>
          <w:p w:rsidR="00000000" w:rsidRDefault="005843D5">
            <w:pPr>
              <w:tabs>
                <w:tab w:val="left" w:pos="284"/>
              </w:tabs>
              <w:jc w:val="center"/>
              <w:rPr>
                <w:b/>
              </w:rPr>
            </w:pPr>
            <w:r>
              <w:rPr>
                <w:b/>
              </w:rPr>
              <w:t>Date</w:t>
            </w:r>
          </w:p>
        </w:tc>
        <w:tc>
          <w:tcPr>
            <w:tcW w:w="4703" w:type="dxa"/>
          </w:tcPr>
          <w:p w:rsidR="00000000" w:rsidRDefault="005843D5">
            <w:pPr>
              <w:tabs>
                <w:tab w:val="left" w:pos="284"/>
              </w:tabs>
              <w:ind w:right="-144"/>
              <w:jc w:val="center"/>
              <w:rPr>
                <w:b/>
              </w:rPr>
            </w:pPr>
            <w:r>
              <w:rPr>
                <w:b/>
              </w:rPr>
              <w:t>Signature</w:t>
            </w:r>
          </w:p>
        </w:tc>
      </w:tr>
      <w:tr w:rsidR="00000000">
        <w:tblPrEx>
          <w:tblCellMar>
            <w:top w:w="0" w:type="dxa"/>
            <w:bottom w:w="0" w:type="dxa"/>
          </w:tblCellMar>
        </w:tblPrEx>
        <w:tc>
          <w:tcPr>
            <w:tcW w:w="3070" w:type="dxa"/>
          </w:tcPr>
          <w:p w:rsidR="00000000" w:rsidRDefault="005843D5">
            <w:pPr>
              <w:tabs>
                <w:tab w:val="left" w:pos="284"/>
              </w:tabs>
              <w:jc w:val="center"/>
            </w:pPr>
          </w:p>
        </w:tc>
        <w:tc>
          <w:tcPr>
            <w:tcW w:w="3070" w:type="dxa"/>
          </w:tcPr>
          <w:p w:rsidR="00000000" w:rsidRDefault="005843D5">
            <w:pPr>
              <w:tabs>
                <w:tab w:val="left" w:pos="284"/>
              </w:tabs>
              <w:jc w:val="center"/>
            </w:pPr>
          </w:p>
        </w:tc>
        <w:tc>
          <w:tcPr>
            <w:tcW w:w="4703" w:type="dxa"/>
            <w:tcBorders>
              <w:bottom w:val="nil"/>
            </w:tcBorders>
          </w:tcPr>
          <w:p w:rsidR="00000000" w:rsidRDefault="005843D5">
            <w:pPr>
              <w:tabs>
                <w:tab w:val="left" w:pos="284"/>
              </w:tabs>
              <w:ind w:right="-144"/>
              <w:jc w:val="center"/>
            </w:pPr>
          </w:p>
        </w:tc>
      </w:tr>
      <w:tr w:rsidR="00000000">
        <w:tblPrEx>
          <w:tblCellMar>
            <w:top w:w="0" w:type="dxa"/>
            <w:bottom w:w="0" w:type="dxa"/>
          </w:tblCellMar>
        </w:tblPrEx>
        <w:trPr>
          <w:trHeight w:val="152"/>
        </w:trPr>
        <w:tc>
          <w:tcPr>
            <w:tcW w:w="3070" w:type="dxa"/>
          </w:tcPr>
          <w:p w:rsidR="00000000" w:rsidRDefault="005843D5">
            <w:pPr>
              <w:tabs>
                <w:tab w:val="left" w:pos="284"/>
              </w:tabs>
              <w:jc w:val="center"/>
            </w:pPr>
          </w:p>
        </w:tc>
        <w:tc>
          <w:tcPr>
            <w:tcW w:w="3070" w:type="dxa"/>
          </w:tcPr>
          <w:p w:rsidR="00000000" w:rsidRDefault="005843D5">
            <w:pPr>
              <w:tabs>
                <w:tab w:val="left" w:pos="284"/>
              </w:tabs>
              <w:jc w:val="center"/>
            </w:pPr>
          </w:p>
        </w:tc>
        <w:tc>
          <w:tcPr>
            <w:tcW w:w="4703" w:type="dxa"/>
          </w:tcPr>
          <w:p w:rsidR="00000000" w:rsidRDefault="005843D5">
            <w:pPr>
              <w:tabs>
                <w:tab w:val="left" w:pos="284"/>
              </w:tabs>
              <w:ind w:right="-144"/>
              <w:jc w:val="center"/>
            </w:pPr>
          </w:p>
        </w:tc>
      </w:tr>
    </w:tbl>
    <w:p w:rsidR="00000000" w:rsidRDefault="005843D5">
      <w:pPr>
        <w:tabs>
          <w:tab w:val="left" w:pos="284"/>
        </w:tabs>
        <w:ind w:left="-142"/>
        <w:jc w:val="both"/>
      </w:pPr>
    </w:p>
    <w:p w:rsidR="00000000" w:rsidRDefault="005843D5">
      <w:pPr>
        <w:tabs>
          <w:tab w:val="left" w:pos="284"/>
        </w:tabs>
        <w:ind w:left="-142"/>
        <w:jc w:val="both"/>
      </w:pPr>
    </w:p>
    <w:p w:rsidR="00000000" w:rsidRDefault="005843D5">
      <w:pPr>
        <w:tabs>
          <w:tab w:val="left" w:pos="284"/>
        </w:tabs>
        <w:jc w:val="both"/>
      </w:pPr>
      <w:r>
        <w:rPr>
          <w:b/>
        </w:rPr>
        <w:t>Suivi des modifications</w:t>
      </w:r>
    </w:p>
    <w:p w:rsidR="00000000" w:rsidRDefault="005843D5">
      <w:pPr>
        <w:tabs>
          <w:tab w:val="left" w:pos="284"/>
        </w:tabs>
        <w:jc w:val="both"/>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1701"/>
        <w:gridCol w:w="1701"/>
        <w:gridCol w:w="7442"/>
      </w:tblGrid>
      <w:tr w:rsidR="00000000">
        <w:tblPrEx>
          <w:tblCellMar>
            <w:top w:w="0" w:type="dxa"/>
            <w:bottom w:w="0" w:type="dxa"/>
          </w:tblCellMar>
        </w:tblPrEx>
        <w:tc>
          <w:tcPr>
            <w:tcW w:w="1701" w:type="dxa"/>
          </w:tcPr>
          <w:p w:rsidR="00000000" w:rsidRDefault="005843D5">
            <w:pPr>
              <w:tabs>
                <w:tab w:val="left" w:pos="284"/>
              </w:tabs>
              <w:jc w:val="center"/>
              <w:rPr>
                <w:b/>
              </w:rPr>
            </w:pPr>
            <w:r>
              <w:rPr>
                <w:b/>
              </w:rPr>
              <w:t>Version</w:t>
            </w:r>
          </w:p>
        </w:tc>
        <w:tc>
          <w:tcPr>
            <w:tcW w:w="1701" w:type="dxa"/>
          </w:tcPr>
          <w:p w:rsidR="00000000" w:rsidRDefault="005843D5">
            <w:pPr>
              <w:tabs>
                <w:tab w:val="left" w:pos="284"/>
              </w:tabs>
              <w:jc w:val="center"/>
              <w:rPr>
                <w:b/>
              </w:rPr>
            </w:pPr>
            <w:r>
              <w:rPr>
                <w:b/>
              </w:rPr>
              <w:t>Date</w:t>
            </w:r>
          </w:p>
        </w:tc>
        <w:tc>
          <w:tcPr>
            <w:tcW w:w="7442" w:type="dxa"/>
          </w:tcPr>
          <w:p w:rsidR="00000000" w:rsidRDefault="005843D5">
            <w:pPr>
              <w:tabs>
                <w:tab w:val="left" w:pos="284"/>
              </w:tabs>
              <w:jc w:val="center"/>
              <w:rPr>
                <w:b/>
              </w:rPr>
            </w:pPr>
            <w:r>
              <w:rPr>
                <w:b/>
              </w:rPr>
              <w:t>Commentaires</w:t>
            </w:r>
          </w:p>
        </w:tc>
      </w:tr>
      <w:tr w:rsidR="00000000">
        <w:tblPrEx>
          <w:tblCellMar>
            <w:top w:w="0" w:type="dxa"/>
            <w:bottom w:w="0" w:type="dxa"/>
          </w:tblCellMar>
        </w:tblPrEx>
        <w:tc>
          <w:tcPr>
            <w:tcW w:w="1701" w:type="dxa"/>
            <w:tcBorders>
              <w:bottom w:val="nil"/>
            </w:tcBorders>
          </w:tcPr>
          <w:p w:rsidR="00000000" w:rsidRDefault="005843D5">
            <w:pPr>
              <w:tabs>
                <w:tab w:val="left" w:pos="284"/>
              </w:tabs>
              <w:jc w:val="center"/>
            </w:pPr>
          </w:p>
        </w:tc>
        <w:tc>
          <w:tcPr>
            <w:tcW w:w="1701" w:type="dxa"/>
          </w:tcPr>
          <w:p w:rsidR="00000000" w:rsidRDefault="005843D5">
            <w:pPr>
              <w:tabs>
                <w:tab w:val="left" w:pos="284"/>
              </w:tabs>
              <w:jc w:val="center"/>
            </w:pPr>
          </w:p>
        </w:tc>
        <w:tc>
          <w:tcPr>
            <w:tcW w:w="7442" w:type="dxa"/>
          </w:tcPr>
          <w:p w:rsidR="00000000" w:rsidRDefault="005843D5">
            <w:pPr>
              <w:tabs>
                <w:tab w:val="left" w:pos="284"/>
              </w:tabs>
              <w:jc w:val="both"/>
            </w:pPr>
          </w:p>
        </w:tc>
      </w:tr>
      <w:tr w:rsidR="00000000">
        <w:tblPrEx>
          <w:tblCellMar>
            <w:top w:w="0" w:type="dxa"/>
            <w:bottom w:w="0" w:type="dxa"/>
          </w:tblCellMar>
        </w:tblPrEx>
        <w:tc>
          <w:tcPr>
            <w:tcW w:w="1701" w:type="dxa"/>
          </w:tcPr>
          <w:p w:rsidR="00000000" w:rsidRDefault="005843D5">
            <w:pPr>
              <w:tabs>
                <w:tab w:val="left" w:pos="284"/>
              </w:tabs>
              <w:jc w:val="center"/>
            </w:pPr>
          </w:p>
        </w:tc>
        <w:tc>
          <w:tcPr>
            <w:tcW w:w="1701" w:type="dxa"/>
          </w:tcPr>
          <w:p w:rsidR="00000000" w:rsidRDefault="005843D5">
            <w:pPr>
              <w:tabs>
                <w:tab w:val="left" w:pos="284"/>
              </w:tabs>
              <w:jc w:val="center"/>
            </w:pPr>
          </w:p>
        </w:tc>
        <w:tc>
          <w:tcPr>
            <w:tcW w:w="7442" w:type="dxa"/>
          </w:tcPr>
          <w:p w:rsidR="00000000" w:rsidRDefault="005843D5">
            <w:pPr>
              <w:tabs>
                <w:tab w:val="left" w:pos="284"/>
              </w:tabs>
              <w:jc w:val="both"/>
            </w:pPr>
          </w:p>
        </w:tc>
      </w:tr>
      <w:tr w:rsidR="00000000">
        <w:tblPrEx>
          <w:tblCellMar>
            <w:top w:w="0" w:type="dxa"/>
            <w:bottom w:w="0" w:type="dxa"/>
          </w:tblCellMar>
        </w:tblPrEx>
        <w:tc>
          <w:tcPr>
            <w:tcW w:w="1701" w:type="dxa"/>
          </w:tcPr>
          <w:p w:rsidR="00000000" w:rsidRDefault="005843D5">
            <w:pPr>
              <w:tabs>
                <w:tab w:val="left" w:pos="284"/>
              </w:tabs>
              <w:jc w:val="center"/>
            </w:pPr>
          </w:p>
        </w:tc>
        <w:tc>
          <w:tcPr>
            <w:tcW w:w="1701" w:type="dxa"/>
          </w:tcPr>
          <w:p w:rsidR="00000000" w:rsidRDefault="005843D5">
            <w:pPr>
              <w:tabs>
                <w:tab w:val="left" w:pos="284"/>
              </w:tabs>
              <w:jc w:val="center"/>
            </w:pPr>
          </w:p>
        </w:tc>
        <w:tc>
          <w:tcPr>
            <w:tcW w:w="7442" w:type="dxa"/>
          </w:tcPr>
          <w:p w:rsidR="00000000" w:rsidRDefault="005843D5">
            <w:pPr>
              <w:tabs>
                <w:tab w:val="left" w:pos="284"/>
              </w:tabs>
              <w:jc w:val="both"/>
            </w:pPr>
          </w:p>
        </w:tc>
      </w:tr>
      <w:tr w:rsidR="00000000">
        <w:tblPrEx>
          <w:tblCellMar>
            <w:top w:w="0" w:type="dxa"/>
            <w:bottom w:w="0" w:type="dxa"/>
          </w:tblCellMar>
        </w:tblPrEx>
        <w:tc>
          <w:tcPr>
            <w:tcW w:w="1701" w:type="dxa"/>
            <w:tcBorders>
              <w:bottom w:val="single" w:sz="6" w:space="0" w:color="auto"/>
            </w:tcBorders>
          </w:tcPr>
          <w:p w:rsidR="00000000" w:rsidRDefault="005843D5">
            <w:pPr>
              <w:tabs>
                <w:tab w:val="left" w:pos="284"/>
              </w:tabs>
              <w:jc w:val="center"/>
            </w:pPr>
          </w:p>
        </w:tc>
        <w:tc>
          <w:tcPr>
            <w:tcW w:w="1701" w:type="dxa"/>
          </w:tcPr>
          <w:p w:rsidR="00000000" w:rsidRDefault="005843D5">
            <w:pPr>
              <w:tabs>
                <w:tab w:val="left" w:pos="284"/>
              </w:tabs>
              <w:jc w:val="center"/>
            </w:pPr>
          </w:p>
        </w:tc>
        <w:tc>
          <w:tcPr>
            <w:tcW w:w="7442" w:type="dxa"/>
          </w:tcPr>
          <w:p w:rsidR="00000000" w:rsidRDefault="005843D5">
            <w:pPr>
              <w:tabs>
                <w:tab w:val="left" w:pos="284"/>
              </w:tabs>
              <w:jc w:val="both"/>
            </w:pPr>
          </w:p>
        </w:tc>
      </w:tr>
    </w:tbl>
    <w:p w:rsidR="00000000" w:rsidRDefault="005843D5">
      <w:pPr>
        <w:tabs>
          <w:tab w:val="left" w:pos="284"/>
        </w:tabs>
        <w:jc w:val="both"/>
      </w:pPr>
    </w:p>
    <w:p w:rsidR="00000000" w:rsidRDefault="005843D5">
      <w:pPr>
        <w:tabs>
          <w:tab w:val="left" w:pos="284"/>
        </w:tabs>
        <w:jc w:val="both"/>
      </w:pPr>
    </w:p>
    <w:p w:rsidR="00000000" w:rsidRDefault="005843D5">
      <w:pPr>
        <w:tabs>
          <w:tab w:val="left" w:pos="284"/>
        </w:tabs>
        <w:jc w:val="both"/>
      </w:pPr>
    </w:p>
    <w:p w:rsidR="00000000" w:rsidRDefault="005843D5">
      <w:pPr>
        <w:tabs>
          <w:tab w:val="left" w:pos="284"/>
        </w:tabs>
        <w:jc w:val="both"/>
      </w:pPr>
    </w:p>
    <w:p w:rsidR="00000000" w:rsidRDefault="005843D5">
      <w:pPr>
        <w:tabs>
          <w:tab w:val="left" w:pos="284"/>
        </w:tabs>
        <w:jc w:val="both"/>
      </w:pPr>
    </w:p>
    <w:p w:rsidR="00000000" w:rsidRDefault="005843D5">
      <w:pPr>
        <w:tabs>
          <w:tab w:val="left" w:pos="284"/>
        </w:tabs>
        <w:jc w:val="both"/>
      </w:pPr>
    </w:p>
    <w:p w:rsidR="00000000" w:rsidRDefault="005843D5">
      <w:pPr>
        <w:tabs>
          <w:tab w:val="left" w:pos="284"/>
        </w:tabs>
        <w:jc w:val="both"/>
      </w:pPr>
    </w:p>
    <w:p w:rsidR="00000000" w:rsidRDefault="005843D5">
      <w:pPr>
        <w:tabs>
          <w:tab w:val="left" w:pos="284"/>
        </w:tabs>
        <w:jc w:val="both"/>
      </w:pPr>
    </w:p>
    <w:p w:rsidR="00000000" w:rsidRDefault="005843D5">
      <w:pPr>
        <w:tabs>
          <w:tab w:val="left" w:pos="284"/>
        </w:tabs>
        <w:jc w:val="both"/>
      </w:pPr>
    </w:p>
    <w:p w:rsidR="00000000" w:rsidRDefault="005843D5">
      <w:pPr>
        <w:tabs>
          <w:tab w:val="left" w:pos="284"/>
        </w:tabs>
        <w:jc w:val="both"/>
      </w:pPr>
    </w:p>
    <w:p w:rsidR="00000000" w:rsidRDefault="005843D5">
      <w:pPr>
        <w:tabs>
          <w:tab w:val="left" w:pos="284"/>
        </w:tabs>
        <w:jc w:val="both"/>
      </w:pPr>
    </w:p>
    <w:p w:rsidR="00000000" w:rsidRDefault="005843D5">
      <w:pPr>
        <w:tabs>
          <w:tab w:val="left" w:pos="284"/>
        </w:tabs>
        <w:jc w:val="both"/>
      </w:pPr>
    </w:p>
    <w:p w:rsidR="00000000" w:rsidRDefault="005843D5">
      <w:pPr>
        <w:tabs>
          <w:tab w:val="left" w:pos="284"/>
        </w:tabs>
        <w:jc w:val="both"/>
      </w:pPr>
    </w:p>
    <w:p w:rsidR="00000000" w:rsidRDefault="005843D5">
      <w:pPr>
        <w:tabs>
          <w:tab w:val="left" w:pos="284"/>
        </w:tabs>
        <w:jc w:val="both"/>
      </w:pPr>
    </w:p>
    <w:p w:rsidR="00000000" w:rsidRDefault="005843D5">
      <w:pPr>
        <w:tabs>
          <w:tab w:val="left" w:pos="284"/>
        </w:tabs>
        <w:jc w:val="both"/>
      </w:pPr>
    </w:p>
    <w:p w:rsidR="00000000" w:rsidRDefault="005843D5" w:rsidP="005843D5">
      <w:pPr>
        <w:pStyle w:val="Titre1"/>
        <w:numPr>
          <w:ilvl w:val="0"/>
          <w:numId w:val="2"/>
        </w:numPr>
      </w:pPr>
      <w:bookmarkStart w:id="1" w:name="_Toc445111439"/>
      <w:bookmarkStart w:id="2" w:name="_Toc445113838"/>
      <w:bookmarkStart w:id="3" w:name="_Toc494817755"/>
      <w:r>
        <w:t>Chemin IMG</w:t>
      </w:r>
      <w:bookmarkEnd w:id="1"/>
      <w:bookmarkEnd w:id="2"/>
      <w:bookmarkEnd w:id="3"/>
    </w:p>
    <w:p w:rsidR="00000000" w:rsidRDefault="005843D5"/>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10844"/>
      </w:tblGrid>
      <w:tr w:rsidR="00000000">
        <w:tblPrEx>
          <w:tblCellMar>
            <w:top w:w="0" w:type="dxa"/>
            <w:bottom w:w="0" w:type="dxa"/>
          </w:tblCellMar>
        </w:tblPrEx>
        <w:tc>
          <w:tcPr>
            <w:tcW w:w="10844" w:type="dxa"/>
          </w:tcPr>
          <w:p w:rsidR="00000000" w:rsidRDefault="005843D5">
            <w:pPr>
              <w:pStyle w:val="Notedefin"/>
              <w:jc w:val="both"/>
            </w:pPr>
            <w:r>
              <w:lastRenderedPageBreak/>
              <w:t xml:space="preserve">Production / </w:t>
            </w:r>
            <w:r w:rsidR="00F86E83" w:rsidRPr="00F86E83">
              <w:t>Pilotage de l'atelier</w:t>
            </w:r>
            <w:r w:rsidR="00F86E83">
              <w:t xml:space="preserve"> </w:t>
            </w:r>
            <w:r>
              <w:t>/ Données de base / Ordre / Définir les paramètres dépendant du type d’ordre.</w:t>
            </w:r>
          </w:p>
          <w:p w:rsidR="00F86E83" w:rsidRDefault="00F86E83">
            <w:pPr>
              <w:pStyle w:val="Notedefin"/>
              <w:jc w:val="both"/>
            </w:pPr>
          </w:p>
          <w:p w:rsidR="00F86E83" w:rsidRDefault="00F86E83">
            <w:pPr>
              <w:pStyle w:val="Notedefin"/>
              <w:jc w:val="both"/>
            </w:pPr>
            <w:r>
              <w:rPr>
                <w:noProof/>
              </w:rPr>
              <w:drawing>
                <wp:inline distT="0" distB="0" distL="0" distR="0" wp14:anchorId="6CB3285B" wp14:editId="52B1E11E">
                  <wp:extent cx="6795770" cy="3822700"/>
                  <wp:effectExtent l="0" t="0" r="5080" b="635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795770" cy="3822700"/>
                          </a:xfrm>
                          <a:prstGeom prst="rect">
                            <a:avLst/>
                          </a:prstGeom>
                        </pic:spPr>
                      </pic:pic>
                    </a:graphicData>
                  </a:graphic>
                </wp:inline>
              </w:drawing>
            </w:r>
          </w:p>
        </w:tc>
      </w:tr>
    </w:tbl>
    <w:p w:rsidR="00000000" w:rsidRDefault="005843D5"/>
    <w:p w:rsidR="00000000" w:rsidRDefault="005843D5" w:rsidP="005843D5">
      <w:pPr>
        <w:pStyle w:val="Titre1"/>
        <w:numPr>
          <w:ilvl w:val="0"/>
          <w:numId w:val="2"/>
        </w:numPr>
      </w:pPr>
      <w:bookmarkStart w:id="4" w:name="_Toc445111440"/>
      <w:bookmarkStart w:id="5" w:name="_Toc445113839"/>
      <w:bookmarkStart w:id="6" w:name="_Toc494817756"/>
      <w:r>
        <w:t>Transaction</w:t>
      </w:r>
      <w:bookmarkEnd w:id="4"/>
      <w:bookmarkEnd w:id="5"/>
      <w:bookmarkEnd w:id="6"/>
    </w:p>
    <w:p w:rsidR="00000000" w:rsidRDefault="005843D5"/>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172"/>
        <w:gridCol w:w="5671"/>
      </w:tblGrid>
      <w:tr w:rsidR="00000000">
        <w:tblPrEx>
          <w:tblCellMar>
            <w:top w:w="0" w:type="dxa"/>
            <w:bottom w:w="0" w:type="dxa"/>
          </w:tblCellMar>
        </w:tblPrEx>
        <w:tc>
          <w:tcPr>
            <w:tcW w:w="5172" w:type="dxa"/>
          </w:tcPr>
          <w:p w:rsidR="00000000" w:rsidRDefault="005843D5">
            <w:pPr>
              <w:rPr>
                <w:b/>
              </w:rPr>
            </w:pPr>
            <w:r>
              <w:rPr>
                <w:b/>
              </w:rPr>
              <w:t>CODE TRANSACTION :</w:t>
            </w:r>
          </w:p>
        </w:tc>
        <w:tc>
          <w:tcPr>
            <w:tcW w:w="5671" w:type="dxa"/>
          </w:tcPr>
          <w:p w:rsidR="00000000" w:rsidRDefault="005843D5">
            <w:pPr>
              <w:rPr>
                <w:b/>
              </w:rPr>
            </w:pPr>
            <w:r>
              <w:rPr>
                <w:b/>
              </w:rPr>
              <w:t>LIBELLE TRANSACTION:</w:t>
            </w:r>
          </w:p>
        </w:tc>
      </w:tr>
      <w:tr w:rsidR="00000000">
        <w:tblPrEx>
          <w:tblCellMar>
            <w:top w:w="0" w:type="dxa"/>
            <w:bottom w:w="0" w:type="dxa"/>
          </w:tblCellMar>
        </w:tblPrEx>
        <w:tc>
          <w:tcPr>
            <w:tcW w:w="5172" w:type="dxa"/>
          </w:tcPr>
          <w:p w:rsidR="00000000" w:rsidRDefault="005843D5">
            <w:pPr>
              <w:pStyle w:val="TM1tm1"/>
              <w:tabs>
                <w:tab w:val="clear" w:pos="10205"/>
              </w:tabs>
              <w:spacing w:before="0" w:after="0"/>
              <w:rPr>
                <w:caps w:val="0"/>
              </w:rPr>
            </w:pPr>
            <w:r>
              <w:rPr>
                <w:caps w:val="0"/>
              </w:rPr>
              <w:t>OPL8</w:t>
            </w:r>
          </w:p>
        </w:tc>
        <w:tc>
          <w:tcPr>
            <w:tcW w:w="5671" w:type="dxa"/>
          </w:tcPr>
          <w:p w:rsidR="00000000" w:rsidRDefault="005843D5">
            <w:pPr>
              <w:pStyle w:val="TM1tm1"/>
              <w:tabs>
                <w:tab w:val="clear" w:pos="10205"/>
              </w:tabs>
              <w:spacing w:before="0" w:after="0"/>
              <w:rPr>
                <w:caps w:val="0"/>
              </w:rPr>
            </w:pPr>
            <w:r>
              <w:rPr>
                <w:caps w:val="0"/>
              </w:rPr>
              <w:t>Modifier vue : Paramètres du type d’ordre</w:t>
            </w:r>
          </w:p>
        </w:tc>
      </w:tr>
    </w:tbl>
    <w:p w:rsidR="00000000" w:rsidRDefault="005843D5"/>
    <w:p w:rsidR="00000000" w:rsidRDefault="005843D5">
      <w:pPr>
        <w:tabs>
          <w:tab w:val="left" w:pos="5172"/>
          <w:tab w:val="left" w:pos="10344"/>
        </w:tabs>
        <w:ind w:firstLine="567"/>
        <w:jc w:val="both"/>
      </w:pPr>
    </w:p>
    <w:p w:rsidR="00000000" w:rsidRDefault="005843D5">
      <w:pPr>
        <w:pStyle w:val="Titre1"/>
      </w:pPr>
      <w:bookmarkStart w:id="7" w:name="_Toc445111441"/>
      <w:bookmarkStart w:id="8" w:name="_Toc445113840"/>
      <w:bookmarkStart w:id="9" w:name="_Toc494817757"/>
      <w:r>
        <w:t>Description du paramétrage</w:t>
      </w:r>
      <w:bookmarkEnd w:id="7"/>
      <w:bookmarkEnd w:id="8"/>
      <w:bookmarkEnd w:id="9"/>
    </w:p>
    <w:p w:rsidR="00000000" w:rsidRDefault="005843D5">
      <w:pPr>
        <w:tabs>
          <w:tab w:val="left" w:pos="5172"/>
          <w:tab w:val="left" w:pos="10344"/>
        </w:tabs>
        <w:ind w:firstLine="567"/>
        <w:jc w:val="both"/>
      </w:pPr>
    </w:p>
    <w:p w:rsidR="00000000" w:rsidRDefault="005843D5">
      <w:pPr>
        <w:tabs>
          <w:tab w:val="left" w:pos="5172"/>
          <w:tab w:val="left" w:pos="10344"/>
        </w:tabs>
        <w:ind w:firstLine="567"/>
        <w:jc w:val="both"/>
      </w:pPr>
      <w:r>
        <w:t xml:space="preserve">Dans cette transaction sont définis les paramètres des types d’ordre par division. Les deux types d’ordre spécifique à </w:t>
      </w:r>
      <w:r w:rsidR="00F86E83">
        <w:t xml:space="preserve">MIOM </w:t>
      </w:r>
      <w:r>
        <w:t xml:space="preserve">doivent être affectés et paramétrés </w:t>
      </w:r>
      <w:r w:rsidR="00F86E83">
        <w:t xml:space="preserve">aux divisions </w:t>
      </w:r>
      <w:r w:rsidR="00F86E83">
        <w:rPr>
          <w:b/>
          <w:i/>
        </w:rPr>
        <w:t>I011</w:t>
      </w:r>
      <w:r w:rsidR="00F86E83">
        <w:t xml:space="preserve"> et </w:t>
      </w:r>
      <w:r w:rsidR="00F86E83" w:rsidRPr="00F86E83">
        <w:rPr>
          <w:b/>
          <w:i/>
        </w:rPr>
        <w:t>I021</w:t>
      </w:r>
      <w:r>
        <w:t xml:space="preserve">. Le nombre de zones à renseigner étant </w:t>
      </w:r>
      <w:r>
        <w:t>important, la création du paramétrage sera effectué par copie du type d’ordre « </w:t>
      </w:r>
      <w:r>
        <w:rPr>
          <w:b/>
          <w:i/>
        </w:rPr>
        <w:t>PP01</w:t>
      </w:r>
      <w:r>
        <w:t xml:space="preserve"> » standard SAP. </w:t>
      </w:r>
    </w:p>
    <w:p w:rsidR="00000000" w:rsidRDefault="005843D5">
      <w:pPr>
        <w:tabs>
          <w:tab w:val="left" w:pos="5172"/>
          <w:tab w:val="left" w:pos="10344"/>
        </w:tabs>
        <w:ind w:firstLine="567"/>
        <w:jc w:val="both"/>
      </w:pPr>
    </w:p>
    <w:p w:rsidR="00F86E83" w:rsidRDefault="00F86E83" w:rsidP="00F86E83">
      <w:pPr>
        <w:pStyle w:val="Titre3"/>
        <w:rPr>
          <w:rFonts w:cs="Arial"/>
          <w:sz w:val="27"/>
        </w:rPr>
      </w:pPr>
      <w:r>
        <w:rPr>
          <w:rFonts w:cs="Arial"/>
        </w:rPr>
        <w:t>Définir les paramètres dépendant du type d'ordre</w:t>
      </w:r>
    </w:p>
    <w:p w:rsidR="00F86E83" w:rsidRDefault="00F86E83" w:rsidP="00F86E83">
      <w:pPr>
        <w:pStyle w:val="NormalWeb"/>
        <w:rPr>
          <w:rFonts w:ascii="Arial" w:hAnsi="Arial" w:cs="Arial"/>
          <w:color w:val="000000"/>
          <w:sz w:val="19"/>
          <w:szCs w:val="19"/>
        </w:rPr>
      </w:pPr>
      <w:r>
        <w:rPr>
          <w:rFonts w:ascii="Arial" w:hAnsi="Arial" w:cs="Arial"/>
          <w:color w:val="000000"/>
          <w:sz w:val="19"/>
          <w:szCs w:val="19"/>
        </w:rPr>
        <w:t>A cette étape, vous définissez les paramètres qui s'appliquent par type d'ordre ou par division. Les paramètres sont répartis comme suit sur les pages à onglet :</w:t>
      </w:r>
    </w:p>
    <w:p w:rsidR="00F86E83" w:rsidRDefault="00F86E83" w:rsidP="00F86E83">
      <w:pPr>
        <w:pStyle w:val="Titre4"/>
        <w:rPr>
          <w:rFonts w:cs="Arial"/>
          <w:color w:val="000080"/>
          <w:szCs w:val="24"/>
        </w:rPr>
      </w:pPr>
      <w:r>
        <w:rPr>
          <w:rFonts w:cs="Arial"/>
        </w:rPr>
        <w:t>Planification</w:t>
      </w:r>
    </w:p>
    <w:p w:rsidR="00F86E83" w:rsidRDefault="00F86E83" w:rsidP="005843D5">
      <w:pPr>
        <w:numPr>
          <w:ilvl w:val="0"/>
          <w:numId w:val="11"/>
        </w:numPr>
        <w:spacing w:before="100" w:beforeAutospacing="1" w:after="100" w:afterAutospacing="1"/>
        <w:rPr>
          <w:rFonts w:cs="Arial"/>
          <w:color w:val="000000"/>
          <w:sz w:val="19"/>
          <w:szCs w:val="19"/>
        </w:rPr>
      </w:pPr>
      <w:r>
        <w:rPr>
          <w:rFonts w:cs="Arial"/>
          <w:b/>
          <w:bCs/>
          <w:color w:val="000000"/>
          <w:sz w:val="19"/>
          <w:szCs w:val="19"/>
        </w:rPr>
        <w:t>Données de base</w:t>
      </w:r>
    </w:p>
    <w:p w:rsidR="00F86E83" w:rsidRDefault="00F86E83" w:rsidP="00F86E83">
      <w:pPr>
        <w:ind w:left="720"/>
        <w:rPr>
          <w:rFonts w:cs="Arial"/>
          <w:color w:val="000000"/>
          <w:sz w:val="19"/>
          <w:szCs w:val="19"/>
        </w:rPr>
      </w:pPr>
      <w:r>
        <w:rPr>
          <w:rFonts w:cs="Arial"/>
          <w:color w:val="000000"/>
          <w:sz w:val="19"/>
          <w:szCs w:val="19"/>
        </w:rPr>
        <w:lastRenderedPageBreak/>
        <w:t>Vous déterminez ici les données jouant sur la sélection des données de base ou la gestion des données de base de l'ordre :</w:t>
      </w:r>
    </w:p>
    <w:p w:rsidR="00F86E83" w:rsidRDefault="00F86E83" w:rsidP="005843D5">
      <w:pPr>
        <w:numPr>
          <w:ilvl w:val="1"/>
          <w:numId w:val="12"/>
        </w:numPr>
        <w:spacing w:before="100" w:beforeAutospacing="1" w:after="100" w:afterAutospacing="1"/>
        <w:rPr>
          <w:rFonts w:cs="Arial"/>
          <w:color w:val="000000"/>
          <w:sz w:val="19"/>
          <w:szCs w:val="19"/>
        </w:rPr>
      </w:pPr>
      <w:r>
        <w:rPr>
          <w:rFonts w:cs="Arial"/>
          <w:color w:val="000000"/>
          <w:sz w:val="19"/>
          <w:szCs w:val="19"/>
        </w:rPr>
        <w:t>Vous pouvez choisir si la sélection de la version de fabrication doit être manuelle ou automatique.</w:t>
      </w:r>
    </w:p>
    <w:p w:rsidR="00F86E83" w:rsidRDefault="00F86E83" w:rsidP="005843D5">
      <w:pPr>
        <w:numPr>
          <w:ilvl w:val="1"/>
          <w:numId w:val="13"/>
        </w:numPr>
        <w:spacing w:before="100" w:beforeAutospacing="1" w:after="100" w:afterAutospacing="1"/>
        <w:rPr>
          <w:rFonts w:cs="Arial"/>
          <w:color w:val="000000"/>
          <w:sz w:val="19"/>
          <w:szCs w:val="19"/>
        </w:rPr>
      </w:pPr>
      <w:r>
        <w:rPr>
          <w:rFonts w:cs="Arial"/>
          <w:color w:val="000000"/>
          <w:sz w:val="19"/>
          <w:szCs w:val="19"/>
        </w:rPr>
        <w:t>L'utilisation de gamme prédéfinie est "P". Vous pouvez également indiquer une utilisation de gamme supplémentaire.</w:t>
      </w:r>
    </w:p>
    <w:p w:rsidR="00F86E83" w:rsidRDefault="00F86E83" w:rsidP="005843D5">
      <w:pPr>
        <w:numPr>
          <w:ilvl w:val="1"/>
          <w:numId w:val="14"/>
        </w:numPr>
        <w:spacing w:before="100" w:beforeAutospacing="1" w:after="100" w:afterAutospacing="1"/>
        <w:rPr>
          <w:rFonts w:cs="Arial"/>
          <w:color w:val="000000"/>
          <w:sz w:val="19"/>
          <w:szCs w:val="19"/>
        </w:rPr>
      </w:pPr>
      <w:r>
        <w:rPr>
          <w:rFonts w:cs="Arial"/>
          <w:color w:val="000000"/>
          <w:sz w:val="19"/>
          <w:szCs w:val="19"/>
        </w:rPr>
        <w:t>L'ID de sélection de la gamme détermine par exemple la séquence de sélection des gammes.</w:t>
      </w:r>
    </w:p>
    <w:p w:rsidR="00F86E83" w:rsidRDefault="00F86E83" w:rsidP="005843D5">
      <w:pPr>
        <w:numPr>
          <w:ilvl w:val="1"/>
          <w:numId w:val="15"/>
        </w:numPr>
        <w:spacing w:before="100" w:beforeAutospacing="1" w:after="100" w:afterAutospacing="1"/>
        <w:rPr>
          <w:rFonts w:cs="Arial"/>
          <w:color w:val="000000"/>
          <w:sz w:val="19"/>
          <w:szCs w:val="19"/>
        </w:rPr>
      </w:pPr>
      <w:r>
        <w:rPr>
          <w:rFonts w:cs="Arial"/>
          <w:color w:val="000000"/>
          <w:sz w:val="19"/>
          <w:szCs w:val="19"/>
        </w:rPr>
        <w:t>La sélection de la gamme détermine si des gammes doivent être sélectionnées (manuellement/automatiquement) et combien, et si des gammes de référence peuvent également être sélectionnées.</w:t>
      </w:r>
    </w:p>
    <w:p w:rsidR="00F86E83" w:rsidRDefault="00F86E83" w:rsidP="005843D5">
      <w:pPr>
        <w:numPr>
          <w:ilvl w:val="1"/>
          <w:numId w:val="16"/>
        </w:numPr>
        <w:spacing w:before="100" w:beforeAutospacing="1" w:after="100" w:afterAutospacing="1"/>
        <w:rPr>
          <w:rFonts w:cs="Arial"/>
          <w:color w:val="000000"/>
          <w:sz w:val="19"/>
          <w:szCs w:val="19"/>
        </w:rPr>
      </w:pPr>
      <w:r>
        <w:rPr>
          <w:rFonts w:cs="Arial"/>
          <w:color w:val="000000"/>
          <w:sz w:val="19"/>
          <w:szCs w:val="19"/>
        </w:rPr>
        <w:t>"Séquences alternatives et remplacements de séquence" détermine si les séquences alternatives sont autorisées et comment le remplacement doit s'effectuer.</w:t>
      </w:r>
    </w:p>
    <w:p w:rsidR="00F86E83" w:rsidRDefault="00F86E83" w:rsidP="005843D5">
      <w:pPr>
        <w:numPr>
          <w:ilvl w:val="1"/>
          <w:numId w:val="17"/>
        </w:numPr>
        <w:spacing w:before="100" w:beforeAutospacing="1" w:after="100" w:afterAutospacing="1"/>
        <w:rPr>
          <w:rFonts w:cs="Arial"/>
          <w:color w:val="000000"/>
          <w:sz w:val="19"/>
          <w:szCs w:val="19"/>
        </w:rPr>
      </w:pPr>
      <w:r>
        <w:rPr>
          <w:rFonts w:cs="Arial"/>
          <w:color w:val="000000"/>
          <w:sz w:val="19"/>
          <w:szCs w:val="19"/>
        </w:rPr>
        <w:t>"Type de gamme" détermine quel type de gamme est autorisé pour les ordres de fabrication.</w:t>
      </w:r>
    </w:p>
    <w:p w:rsidR="00F86E83" w:rsidRDefault="00F86E83" w:rsidP="005843D5">
      <w:pPr>
        <w:numPr>
          <w:ilvl w:val="1"/>
          <w:numId w:val="18"/>
        </w:numPr>
        <w:spacing w:before="100" w:beforeAutospacing="1" w:after="100" w:afterAutospacing="1"/>
        <w:rPr>
          <w:rFonts w:cs="Arial"/>
          <w:color w:val="000000"/>
          <w:sz w:val="19"/>
          <w:szCs w:val="19"/>
        </w:rPr>
      </w:pPr>
      <w:r>
        <w:rPr>
          <w:rFonts w:cs="Arial"/>
          <w:color w:val="000000"/>
          <w:sz w:val="19"/>
          <w:szCs w:val="19"/>
        </w:rPr>
        <w:t>"Contrôle validité opération" détermine si les écrans de détail de l'opération doivent être contrôlés lors de la reprise dans l'ordre.</w:t>
      </w:r>
    </w:p>
    <w:p w:rsidR="00F86E83" w:rsidRDefault="00F86E83" w:rsidP="005843D5">
      <w:pPr>
        <w:numPr>
          <w:ilvl w:val="1"/>
          <w:numId w:val="19"/>
        </w:numPr>
        <w:spacing w:before="100" w:beforeAutospacing="1" w:after="100" w:afterAutospacing="1"/>
        <w:rPr>
          <w:rFonts w:cs="Arial"/>
          <w:color w:val="000000"/>
          <w:sz w:val="19"/>
          <w:szCs w:val="19"/>
        </w:rPr>
      </w:pPr>
      <w:r>
        <w:rPr>
          <w:rFonts w:cs="Arial"/>
          <w:color w:val="000000"/>
          <w:sz w:val="19"/>
          <w:szCs w:val="19"/>
        </w:rPr>
        <w:t>"Texte de gamme" détermine que le texte de l'en-tête de gamme est repris dans l'ordre.</w:t>
      </w:r>
    </w:p>
    <w:p w:rsidR="00F86E83" w:rsidRDefault="00F86E83" w:rsidP="005843D5">
      <w:pPr>
        <w:numPr>
          <w:ilvl w:val="1"/>
          <w:numId w:val="20"/>
        </w:numPr>
        <w:spacing w:before="100" w:beforeAutospacing="1" w:after="100" w:afterAutospacing="1"/>
        <w:rPr>
          <w:rFonts w:cs="Arial"/>
          <w:color w:val="000000"/>
          <w:sz w:val="19"/>
          <w:szCs w:val="19"/>
        </w:rPr>
      </w:pPr>
      <w:r>
        <w:rPr>
          <w:rFonts w:cs="Arial"/>
          <w:color w:val="000000"/>
          <w:sz w:val="19"/>
          <w:szCs w:val="19"/>
        </w:rPr>
        <w:t>L'aide à la saisie des opérations peut être activée pour vous aider à créer les opérations.</w:t>
      </w:r>
    </w:p>
    <w:p w:rsidR="00F86E83" w:rsidRDefault="00F86E83" w:rsidP="005843D5">
      <w:pPr>
        <w:numPr>
          <w:ilvl w:val="1"/>
          <w:numId w:val="21"/>
        </w:numPr>
        <w:spacing w:before="100" w:beforeAutospacing="1" w:after="100" w:afterAutospacing="1"/>
        <w:rPr>
          <w:rFonts w:cs="Arial"/>
          <w:color w:val="000000"/>
          <w:sz w:val="19"/>
          <w:szCs w:val="19"/>
        </w:rPr>
      </w:pPr>
      <w:r>
        <w:rPr>
          <w:rFonts w:cs="Arial"/>
          <w:color w:val="000000"/>
          <w:sz w:val="19"/>
          <w:szCs w:val="19"/>
        </w:rPr>
        <w:t>L'utilisation de nomenclature détermine comment doit s'effectuer la sélection automatique de nomenclatures alternatives.</w:t>
      </w:r>
    </w:p>
    <w:p w:rsidR="00F86E83" w:rsidRDefault="00F86E83" w:rsidP="005843D5">
      <w:pPr>
        <w:numPr>
          <w:ilvl w:val="1"/>
          <w:numId w:val="22"/>
        </w:numPr>
        <w:spacing w:before="100" w:beforeAutospacing="1" w:after="100" w:afterAutospacing="1"/>
        <w:rPr>
          <w:rFonts w:cs="Arial"/>
          <w:color w:val="000000"/>
          <w:sz w:val="19"/>
          <w:szCs w:val="19"/>
        </w:rPr>
      </w:pPr>
      <w:r>
        <w:rPr>
          <w:rFonts w:cs="Arial"/>
          <w:color w:val="000000"/>
          <w:sz w:val="19"/>
          <w:szCs w:val="19"/>
        </w:rPr>
        <w:t>Le schéma de recherche détermine comment doit s'effectuer la détermination des lots.</w:t>
      </w:r>
    </w:p>
    <w:p w:rsidR="00F86E83" w:rsidRDefault="00F86E83" w:rsidP="005843D5">
      <w:pPr>
        <w:numPr>
          <w:ilvl w:val="0"/>
          <w:numId w:val="23"/>
        </w:numPr>
        <w:spacing w:before="100" w:beforeAutospacing="1" w:after="100" w:afterAutospacing="1"/>
        <w:rPr>
          <w:rFonts w:cs="Arial"/>
          <w:color w:val="000000"/>
          <w:sz w:val="19"/>
          <w:szCs w:val="19"/>
        </w:rPr>
      </w:pPr>
      <w:r>
        <w:rPr>
          <w:rFonts w:cs="Arial"/>
          <w:b/>
          <w:bCs/>
          <w:color w:val="000000"/>
          <w:sz w:val="19"/>
          <w:szCs w:val="19"/>
        </w:rPr>
        <w:t>Généralités</w:t>
      </w:r>
    </w:p>
    <w:p w:rsidR="00F86E83" w:rsidRDefault="00F86E83" w:rsidP="005843D5">
      <w:pPr>
        <w:numPr>
          <w:ilvl w:val="1"/>
          <w:numId w:val="24"/>
        </w:numPr>
        <w:spacing w:before="100" w:beforeAutospacing="1" w:after="100" w:afterAutospacing="1"/>
        <w:rPr>
          <w:rFonts w:cs="Arial"/>
          <w:color w:val="000000"/>
          <w:sz w:val="19"/>
          <w:szCs w:val="19"/>
        </w:rPr>
      </w:pPr>
      <w:r>
        <w:rPr>
          <w:rFonts w:cs="Arial"/>
          <w:color w:val="000000"/>
          <w:sz w:val="19"/>
          <w:szCs w:val="19"/>
        </w:rPr>
        <w:t>L'"agent MRP/agent d'ordonnancement alternatif" est proposé lors de la création d'ordres de fabrication si aucun agent MRP/agent d'ordonnancement n'est indiqué dans la fiche article, ou s'il n'existe pas de référence à un article.</w:t>
      </w:r>
    </w:p>
    <w:p w:rsidR="00F86E83" w:rsidRDefault="00F86E83" w:rsidP="005843D5">
      <w:pPr>
        <w:numPr>
          <w:ilvl w:val="1"/>
          <w:numId w:val="25"/>
        </w:numPr>
        <w:spacing w:before="100" w:beforeAutospacing="1" w:after="100" w:afterAutospacing="1"/>
        <w:rPr>
          <w:rFonts w:cs="Arial"/>
          <w:color w:val="000000"/>
          <w:sz w:val="19"/>
          <w:szCs w:val="19"/>
        </w:rPr>
      </w:pPr>
      <w:r>
        <w:rPr>
          <w:rFonts w:cs="Arial"/>
          <w:color w:val="000000"/>
          <w:sz w:val="19"/>
          <w:szCs w:val="19"/>
        </w:rPr>
        <w:t>"Réservation/DA" détermine si certains objets des ordres (opérations, composants) doivent être pris en compte dans la planification.</w:t>
      </w:r>
    </w:p>
    <w:p w:rsidR="00F86E83" w:rsidRDefault="00F86E83" w:rsidP="005843D5">
      <w:pPr>
        <w:numPr>
          <w:ilvl w:val="1"/>
          <w:numId w:val="26"/>
        </w:numPr>
        <w:spacing w:before="100" w:beforeAutospacing="1" w:after="100" w:afterAutospacing="1"/>
        <w:rPr>
          <w:rFonts w:cs="Arial"/>
          <w:color w:val="000000"/>
          <w:sz w:val="19"/>
          <w:szCs w:val="19"/>
        </w:rPr>
      </w:pPr>
      <w:r>
        <w:rPr>
          <w:rFonts w:cs="Arial"/>
          <w:color w:val="000000"/>
          <w:sz w:val="19"/>
          <w:szCs w:val="19"/>
        </w:rPr>
        <w:t>"DA collective" vous permet d'effectuer une demande d'achat collective par ordre pour les opérations sous-traitées ou les composants non gérés en stock.</w:t>
      </w:r>
    </w:p>
    <w:p w:rsidR="00F86E83" w:rsidRDefault="00F86E83" w:rsidP="005843D5">
      <w:pPr>
        <w:numPr>
          <w:ilvl w:val="1"/>
          <w:numId w:val="27"/>
        </w:numPr>
        <w:spacing w:before="100" w:beforeAutospacing="1" w:after="100" w:afterAutospacing="1"/>
        <w:rPr>
          <w:rFonts w:cs="Arial"/>
          <w:color w:val="000000"/>
          <w:sz w:val="19"/>
          <w:szCs w:val="19"/>
        </w:rPr>
      </w:pPr>
      <w:r>
        <w:rPr>
          <w:rFonts w:cs="Arial"/>
          <w:color w:val="000000"/>
          <w:sz w:val="19"/>
          <w:szCs w:val="19"/>
        </w:rPr>
        <w:t>"Type de contrôle" détermine comment s'effectue le contrôle qualité.</w:t>
      </w:r>
    </w:p>
    <w:p w:rsidR="00F86E83" w:rsidRDefault="00F86E83" w:rsidP="00F86E83">
      <w:pPr>
        <w:pStyle w:val="Titre4"/>
        <w:rPr>
          <w:rFonts w:cs="Arial"/>
          <w:color w:val="000080"/>
          <w:szCs w:val="24"/>
        </w:rPr>
      </w:pPr>
      <w:r>
        <w:rPr>
          <w:rFonts w:cs="Arial"/>
        </w:rPr>
        <w:t>Réalisation</w:t>
      </w:r>
    </w:p>
    <w:p w:rsidR="00F86E83" w:rsidRDefault="00F86E83" w:rsidP="005843D5">
      <w:pPr>
        <w:numPr>
          <w:ilvl w:val="0"/>
          <w:numId w:val="28"/>
        </w:numPr>
        <w:spacing w:before="100" w:beforeAutospacing="1" w:after="100" w:afterAutospacing="1"/>
        <w:rPr>
          <w:rFonts w:cs="Arial"/>
          <w:color w:val="000000"/>
          <w:sz w:val="19"/>
          <w:szCs w:val="19"/>
        </w:rPr>
      </w:pPr>
      <w:r>
        <w:rPr>
          <w:rFonts w:cs="Arial"/>
          <w:b/>
          <w:bCs/>
          <w:color w:val="000000"/>
          <w:sz w:val="19"/>
          <w:szCs w:val="19"/>
        </w:rPr>
        <w:t>Documents de modification de statut</w:t>
      </w:r>
    </w:p>
    <w:p w:rsidR="00F86E83" w:rsidRDefault="00F86E83" w:rsidP="00F86E83">
      <w:pPr>
        <w:ind w:left="720"/>
        <w:rPr>
          <w:rFonts w:cs="Arial"/>
          <w:color w:val="000000"/>
          <w:sz w:val="19"/>
          <w:szCs w:val="19"/>
        </w:rPr>
      </w:pPr>
      <w:r>
        <w:rPr>
          <w:rFonts w:cs="Arial"/>
          <w:color w:val="000000"/>
          <w:sz w:val="19"/>
          <w:szCs w:val="19"/>
        </w:rPr>
        <w:t>Vous déterminez ici si des documents de modification doivent être enregistrés en cas de modifications de statuts. Vous déterminez en outre à quel niveau ces documents sont enregistrés.</w:t>
      </w:r>
    </w:p>
    <w:p w:rsidR="00F86E83" w:rsidRDefault="00F86E83" w:rsidP="00F86E83">
      <w:pPr>
        <w:ind w:left="720"/>
        <w:rPr>
          <w:rFonts w:cs="Arial"/>
          <w:color w:val="000000"/>
          <w:sz w:val="19"/>
          <w:szCs w:val="19"/>
        </w:rPr>
      </w:pPr>
      <w:r>
        <w:rPr>
          <w:rFonts w:cs="Arial"/>
          <w:color w:val="000000"/>
          <w:sz w:val="19"/>
          <w:szCs w:val="19"/>
        </w:rPr>
        <w:t>Un document de modification de statut documente</w:t>
      </w:r>
    </w:p>
    <w:p w:rsidR="00F86E83" w:rsidRDefault="00F86E83" w:rsidP="005843D5">
      <w:pPr>
        <w:numPr>
          <w:ilvl w:val="1"/>
          <w:numId w:val="29"/>
        </w:numPr>
        <w:spacing w:before="100" w:beforeAutospacing="1" w:after="100" w:afterAutospacing="1"/>
        <w:rPr>
          <w:rFonts w:cs="Arial"/>
          <w:color w:val="000000"/>
          <w:sz w:val="19"/>
          <w:szCs w:val="19"/>
        </w:rPr>
      </w:pPr>
      <w:r>
        <w:rPr>
          <w:rFonts w:cs="Arial"/>
          <w:color w:val="000000"/>
          <w:sz w:val="19"/>
          <w:szCs w:val="19"/>
        </w:rPr>
        <w:t>quel statut a été modifié</w:t>
      </w:r>
    </w:p>
    <w:p w:rsidR="00F86E83" w:rsidRDefault="00F86E83" w:rsidP="005843D5">
      <w:pPr>
        <w:numPr>
          <w:ilvl w:val="1"/>
          <w:numId w:val="30"/>
        </w:numPr>
        <w:spacing w:before="100" w:beforeAutospacing="1" w:after="100" w:afterAutospacing="1"/>
        <w:rPr>
          <w:rFonts w:cs="Arial"/>
          <w:color w:val="000000"/>
          <w:sz w:val="19"/>
          <w:szCs w:val="19"/>
        </w:rPr>
      </w:pPr>
      <w:r>
        <w:rPr>
          <w:rFonts w:cs="Arial"/>
          <w:color w:val="000000"/>
          <w:sz w:val="19"/>
          <w:szCs w:val="19"/>
        </w:rPr>
        <w:t>qui a modifié le statut</w:t>
      </w:r>
    </w:p>
    <w:p w:rsidR="00F86E83" w:rsidRDefault="00F86E83" w:rsidP="005843D5">
      <w:pPr>
        <w:numPr>
          <w:ilvl w:val="1"/>
          <w:numId w:val="31"/>
        </w:numPr>
        <w:spacing w:before="100" w:beforeAutospacing="1" w:after="100" w:afterAutospacing="1"/>
        <w:rPr>
          <w:rFonts w:cs="Arial"/>
          <w:color w:val="000000"/>
          <w:sz w:val="19"/>
          <w:szCs w:val="19"/>
        </w:rPr>
      </w:pPr>
      <w:r>
        <w:rPr>
          <w:rFonts w:cs="Arial"/>
          <w:color w:val="000000"/>
          <w:sz w:val="19"/>
          <w:szCs w:val="19"/>
        </w:rPr>
        <w:lastRenderedPageBreak/>
        <w:t xml:space="preserve">si le statut a été </w:t>
      </w:r>
      <w:r>
        <w:rPr>
          <w:rFonts w:cs="Arial"/>
          <w:b/>
          <w:bCs/>
          <w:color w:val="000000"/>
          <w:sz w:val="19"/>
          <w:szCs w:val="19"/>
        </w:rPr>
        <w:t>activé ou désactivé</w:t>
      </w:r>
    </w:p>
    <w:p w:rsidR="00F86E83" w:rsidRDefault="00F86E83" w:rsidP="005843D5">
      <w:pPr>
        <w:numPr>
          <w:ilvl w:val="1"/>
          <w:numId w:val="32"/>
        </w:numPr>
        <w:spacing w:before="100" w:beforeAutospacing="1" w:after="100" w:afterAutospacing="1"/>
        <w:rPr>
          <w:rFonts w:cs="Arial"/>
          <w:color w:val="000000"/>
          <w:sz w:val="19"/>
          <w:szCs w:val="19"/>
        </w:rPr>
      </w:pPr>
      <w:r>
        <w:rPr>
          <w:rFonts w:cs="Arial"/>
          <w:color w:val="000000"/>
          <w:sz w:val="19"/>
          <w:szCs w:val="19"/>
        </w:rPr>
        <w:t>dans quelle transaction la modification de statut a été effectuée.</w:t>
      </w:r>
    </w:p>
    <w:p w:rsidR="00F86E83" w:rsidRDefault="00F86E83" w:rsidP="00F86E83">
      <w:pPr>
        <w:ind w:left="720"/>
        <w:rPr>
          <w:rFonts w:cs="Arial"/>
          <w:color w:val="000000"/>
          <w:sz w:val="19"/>
          <w:szCs w:val="19"/>
        </w:rPr>
      </w:pPr>
      <w:r>
        <w:rPr>
          <w:rFonts w:cs="Arial"/>
          <w:color w:val="000000"/>
          <w:sz w:val="19"/>
          <w:szCs w:val="19"/>
        </w:rPr>
        <w:t>Dans l'ordre de fabrication, vous pouvez définir le statut aux niveaux suivants :</w:t>
      </w:r>
    </w:p>
    <w:p w:rsidR="00F86E83" w:rsidRDefault="00F86E83" w:rsidP="005843D5">
      <w:pPr>
        <w:numPr>
          <w:ilvl w:val="1"/>
          <w:numId w:val="33"/>
        </w:numPr>
        <w:spacing w:before="100" w:beforeAutospacing="1" w:after="100" w:afterAutospacing="1"/>
        <w:rPr>
          <w:rFonts w:cs="Arial"/>
          <w:color w:val="000000"/>
          <w:sz w:val="19"/>
          <w:szCs w:val="19"/>
        </w:rPr>
      </w:pPr>
      <w:r>
        <w:rPr>
          <w:rFonts w:cs="Arial"/>
          <w:color w:val="000000"/>
          <w:sz w:val="19"/>
          <w:szCs w:val="19"/>
        </w:rPr>
        <w:t>niveau d'en-tête de l'ordre</w:t>
      </w:r>
    </w:p>
    <w:p w:rsidR="00F86E83" w:rsidRDefault="00F86E83" w:rsidP="005843D5">
      <w:pPr>
        <w:numPr>
          <w:ilvl w:val="1"/>
          <w:numId w:val="34"/>
        </w:numPr>
        <w:spacing w:before="100" w:beforeAutospacing="1" w:after="100" w:afterAutospacing="1"/>
        <w:rPr>
          <w:rFonts w:cs="Arial"/>
          <w:color w:val="000000"/>
          <w:sz w:val="19"/>
          <w:szCs w:val="19"/>
        </w:rPr>
      </w:pPr>
      <w:r>
        <w:rPr>
          <w:rFonts w:cs="Arial"/>
          <w:color w:val="000000"/>
          <w:sz w:val="19"/>
          <w:szCs w:val="19"/>
        </w:rPr>
        <w:t>niveau de l'opération</w:t>
      </w:r>
    </w:p>
    <w:p w:rsidR="00F86E83" w:rsidRDefault="00F86E83" w:rsidP="005843D5">
      <w:pPr>
        <w:numPr>
          <w:ilvl w:val="1"/>
          <w:numId w:val="35"/>
        </w:numPr>
        <w:spacing w:before="100" w:beforeAutospacing="1" w:after="100" w:afterAutospacing="1"/>
        <w:rPr>
          <w:rFonts w:cs="Arial"/>
          <w:color w:val="000000"/>
          <w:sz w:val="19"/>
          <w:szCs w:val="19"/>
        </w:rPr>
      </w:pPr>
      <w:r>
        <w:rPr>
          <w:rFonts w:cs="Arial"/>
          <w:color w:val="000000"/>
          <w:sz w:val="19"/>
          <w:szCs w:val="19"/>
        </w:rPr>
        <w:t>niveau du composant article</w:t>
      </w:r>
    </w:p>
    <w:p w:rsidR="00F86E83" w:rsidRDefault="00F86E83" w:rsidP="005843D5">
      <w:pPr>
        <w:numPr>
          <w:ilvl w:val="1"/>
          <w:numId w:val="36"/>
        </w:numPr>
        <w:spacing w:before="100" w:beforeAutospacing="1" w:after="100" w:afterAutospacing="1"/>
        <w:rPr>
          <w:rFonts w:cs="Arial"/>
          <w:color w:val="000000"/>
          <w:sz w:val="19"/>
          <w:szCs w:val="19"/>
        </w:rPr>
      </w:pPr>
      <w:r>
        <w:rPr>
          <w:rFonts w:cs="Arial"/>
          <w:color w:val="000000"/>
          <w:sz w:val="19"/>
          <w:szCs w:val="19"/>
        </w:rPr>
        <w:t>niveau de l'outillage</w:t>
      </w:r>
    </w:p>
    <w:p w:rsidR="00F86E83" w:rsidRDefault="00F86E83" w:rsidP="00F86E83">
      <w:pPr>
        <w:ind w:left="720"/>
        <w:rPr>
          <w:rFonts w:cs="Arial"/>
          <w:color w:val="000000"/>
          <w:sz w:val="19"/>
          <w:szCs w:val="19"/>
        </w:rPr>
      </w:pPr>
      <w:r>
        <w:rPr>
          <w:rFonts w:cs="Arial"/>
          <w:color w:val="000000"/>
          <w:sz w:val="19"/>
          <w:szCs w:val="19"/>
        </w:rPr>
        <w:t>Vous pouvez définir des documents de modification de statut indépendamment les uns des autres à ces quatre niveaux.</w:t>
      </w:r>
    </w:p>
    <w:p w:rsidR="00F86E83" w:rsidRDefault="00F86E83" w:rsidP="00F86E83">
      <w:pPr>
        <w:ind w:left="720"/>
        <w:rPr>
          <w:rFonts w:cs="Arial"/>
          <w:color w:val="000000"/>
          <w:sz w:val="19"/>
          <w:szCs w:val="19"/>
        </w:rPr>
      </w:pPr>
      <w:r>
        <w:rPr>
          <w:rFonts w:cs="Arial"/>
          <w:b/>
          <w:bCs/>
          <w:color w:val="000000"/>
          <w:sz w:val="19"/>
          <w:szCs w:val="19"/>
        </w:rPr>
        <w:t>Remarque</w:t>
      </w:r>
    </w:p>
    <w:p w:rsidR="00F86E83" w:rsidRDefault="00F86E83" w:rsidP="00F86E83">
      <w:pPr>
        <w:ind w:left="720"/>
        <w:rPr>
          <w:rFonts w:cs="Arial"/>
          <w:color w:val="000000"/>
          <w:sz w:val="19"/>
          <w:szCs w:val="19"/>
        </w:rPr>
      </w:pPr>
      <w:r>
        <w:rPr>
          <w:rFonts w:cs="Arial"/>
          <w:color w:val="000000"/>
          <w:sz w:val="19"/>
          <w:szCs w:val="19"/>
        </w:rPr>
        <w:t xml:space="preserve">Si vous avez défini les paramètres de manière à ce que des documents de modification de statut soient enregistrés pour un niveau d'ordre précis, le système SAP n'enregistre un document pour une modification à ce niveau </w:t>
      </w:r>
      <w:r>
        <w:rPr>
          <w:rFonts w:cs="Arial"/>
          <w:b/>
          <w:bCs/>
          <w:color w:val="000000"/>
          <w:sz w:val="19"/>
          <w:szCs w:val="19"/>
        </w:rPr>
        <w:t>que si</w:t>
      </w:r>
      <w:r>
        <w:rPr>
          <w:rFonts w:cs="Arial"/>
          <w:color w:val="000000"/>
          <w:sz w:val="19"/>
          <w:szCs w:val="19"/>
        </w:rPr>
        <w:t xml:space="preserve"> l'ordre (ou opération/composant/outillage) a été </w:t>
      </w:r>
      <w:r>
        <w:rPr>
          <w:rFonts w:cs="Arial"/>
          <w:b/>
          <w:bCs/>
          <w:color w:val="000000"/>
          <w:sz w:val="19"/>
          <w:szCs w:val="19"/>
        </w:rPr>
        <w:t>recréé</w:t>
      </w:r>
      <w:r>
        <w:rPr>
          <w:rFonts w:cs="Arial"/>
          <w:color w:val="000000"/>
          <w:sz w:val="19"/>
          <w:szCs w:val="19"/>
        </w:rPr>
        <w:t xml:space="preserve"> depuis l'activation des documents de modification de statut.</w:t>
      </w:r>
    </w:p>
    <w:p w:rsidR="00F86E83" w:rsidRDefault="00F86E83" w:rsidP="005843D5">
      <w:pPr>
        <w:numPr>
          <w:ilvl w:val="0"/>
          <w:numId w:val="37"/>
        </w:numPr>
        <w:spacing w:before="100" w:beforeAutospacing="1" w:after="100" w:afterAutospacing="1"/>
        <w:rPr>
          <w:rFonts w:cs="Arial"/>
          <w:color w:val="000000"/>
          <w:sz w:val="19"/>
          <w:szCs w:val="19"/>
        </w:rPr>
      </w:pPr>
      <w:r>
        <w:rPr>
          <w:rFonts w:cs="Arial"/>
          <w:b/>
          <w:bCs/>
          <w:color w:val="000000"/>
          <w:sz w:val="19"/>
          <w:szCs w:val="19"/>
        </w:rPr>
        <w:t>Système d'information de production</w:t>
      </w:r>
    </w:p>
    <w:p w:rsidR="00F86E83" w:rsidRDefault="00F86E83" w:rsidP="00F86E83">
      <w:pPr>
        <w:ind w:left="720"/>
        <w:rPr>
          <w:rFonts w:cs="Arial"/>
          <w:color w:val="000000"/>
          <w:sz w:val="19"/>
          <w:szCs w:val="19"/>
        </w:rPr>
      </w:pPr>
      <w:r>
        <w:rPr>
          <w:rFonts w:cs="Arial"/>
          <w:color w:val="000000"/>
          <w:sz w:val="19"/>
          <w:szCs w:val="19"/>
        </w:rPr>
        <w:t>Vous déterminez par exemple si le système d'information de production (SIP) doit être renseigné avec les données de l'ordre. A l'aide de ce système, vous pouvez par exemple analyser l'article, l'ordre ou le poste de travail.</w:t>
      </w:r>
    </w:p>
    <w:p w:rsidR="00F86E83" w:rsidRDefault="00F86E83" w:rsidP="005843D5">
      <w:pPr>
        <w:numPr>
          <w:ilvl w:val="0"/>
          <w:numId w:val="38"/>
        </w:numPr>
        <w:spacing w:before="100" w:beforeAutospacing="1" w:after="100" w:afterAutospacing="1"/>
        <w:rPr>
          <w:rFonts w:cs="Arial"/>
          <w:color w:val="000000"/>
          <w:sz w:val="19"/>
          <w:szCs w:val="19"/>
        </w:rPr>
      </w:pPr>
      <w:r>
        <w:rPr>
          <w:rFonts w:cs="Arial"/>
          <w:b/>
          <w:bCs/>
          <w:color w:val="000000"/>
          <w:sz w:val="19"/>
          <w:szCs w:val="19"/>
        </w:rPr>
        <w:t>Documentation de mouvements de stock</w:t>
      </w:r>
    </w:p>
    <w:p w:rsidR="00F86E83" w:rsidRDefault="00F86E83" w:rsidP="00F86E83">
      <w:pPr>
        <w:ind w:left="720"/>
        <w:rPr>
          <w:rFonts w:cs="Arial"/>
          <w:color w:val="000000"/>
          <w:sz w:val="19"/>
          <w:szCs w:val="19"/>
        </w:rPr>
      </w:pPr>
      <w:r>
        <w:rPr>
          <w:rFonts w:cs="Arial"/>
          <w:color w:val="000000"/>
          <w:sz w:val="19"/>
          <w:szCs w:val="19"/>
        </w:rPr>
        <w:t>Vous pouvez définir ici si les mouvements de stock doivent être documentés en lien avec l'ordre. Les mouvements de stock peuvent ensuite être affichés via le système d'information des ordres.</w:t>
      </w:r>
    </w:p>
    <w:p w:rsidR="00F86E83" w:rsidRDefault="00F86E83" w:rsidP="00F86E83">
      <w:pPr>
        <w:ind w:left="720"/>
        <w:rPr>
          <w:rFonts w:cs="Arial"/>
          <w:color w:val="000000"/>
          <w:sz w:val="19"/>
          <w:szCs w:val="19"/>
        </w:rPr>
      </w:pPr>
      <w:r>
        <w:rPr>
          <w:rFonts w:cs="Arial"/>
          <w:color w:val="000000"/>
          <w:sz w:val="19"/>
          <w:szCs w:val="19"/>
        </w:rPr>
        <w:t>Vous pouvez indiquer un profil pour l'affichage des mouvements de stock documentés sur la page à onglet "Représentation".</w:t>
      </w:r>
    </w:p>
    <w:p w:rsidR="00F86E83" w:rsidRDefault="00F86E83" w:rsidP="005843D5">
      <w:pPr>
        <w:numPr>
          <w:ilvl w:val="0"/>
          <w:numId w:val="39"/>
        </w:numPr>
        <w:spacing w:before="100" w:beforeAutospacing="1" w:after="100" w:afterAutospacing="1"/>
        <w:rPr>
          <w:rFonts w:cs="Arial"/>
          <w:color w:val="000000"/>
          <w:sz w:val="19"/>
          <w:szCs w:val="19"/>
        </w:rPr>
      </w:pPr>
      <w:r>
        <w:rPr>
          <w:rFonts w:cs="Arial"/>
          <w:b/>
          <w:bCs/>
          <w:color w:val="000000"/>
          <w:sz w:val="19"/>
          <w:szCs w:val="19"/>
        </w:rPr>
        <w:t>PDC</w:t>
      </w:r>
    </w:p>
    <w:p w:rsidR="00F86E83" w:rsidRDefault="00F86E83" w:rsidP="00F86E83">
      <w:pPr>
        <w:ind w:left="720"/>
        <w:rPr>
          <w:rFonts w:cs="Arial"/>
          <w:color w:val="000000"/>
          <w:sz w:val="19"/>
          <w:szCs w:val="19"/>
        </w:rPr>
      </w:pPr>
      <w:r>
        <w:rPr>
          <w:rFonts w:cs="Arial"/>
          <w:color w:val="000000"/>
          <w:sz w:val="19"/>
          <w:szCs w:val="19"/>
        </w:rPr>
        <w:t>"PDC actif" vous permet d'échanger les données avec un système PDC.</w:t>
      </w:r>
    </w:p>
    <w:p w:rsidR="00F86E83" w:rsidRDefault="00F86E83" w:rsidP="005843D5">
      <w:pPr>
        <w:numPr>
          <w:ilvl w:val="0"/>
          <w:numId w:val="40"/>
        </w:numPr>
        <w:spacing w:before="100" w:beforeAutospacing="1" w:after="100" w:afterAutospacing="1"/>
        <w:rPr>
          <w:rFonts w:cs="Arial"/>
          <w:color w:val="000000"/>
          <w:sz w:val="19"/>
          <w:szCs w:val="19"/>
        </w:rPr>
      </w:pPr>
      <w:r>
        <w:rPr>
          <w:rFonts w:cs="Arial"/>
          <w:b/>
          <w:bCs/>
          <w:color w:val="000000"/>
          <w:sz w:val="19"/>
          <w:szCs w:val="19"/>
        </w:rPr>
        <w:t>Workflow</w:t>
      </w:r>
    </w:p>
    <w:p w:rsidR="00F86E83" w:rsidRDefault="00F86E83" w:rsidP="00F86E83">
      <w:pPr>
        <w:ind w:left="720"/>
        <w:rPr>
          <w:rFonts w:cs="Arial"/>
          <w:color w:val="000000"/>
          <w:sz w:val="19"/>
          <w:szCs w:val="19"/>
        </w:rPr>
      </w:pPr>
      <w:r>
        <w:rPr>
          <w:rFonts w:cs="Arial"/>
          <w:color w:val="000000"/>
          <w:sz w:val="19"/>
          <w:szCs w:val="19"/>
        </w:rPr>
        <w:t>"Workflow pour modification de commande" détermine qu'un workflow est créé pour les modifications de quantité ou de date dans l'ordre qui doivent se répercuter sur les commandes existantes. La règle par défaut de répartition est également affichée dans cet écran. Pour que ce code s'applique aussi aux ordres de fabrication, les options du Customizing du système de projet doivent être gérées.</w:t>
      </w:r>
    </w:p>
    <w:p w:rsidR="00F86E83" w:rsidRDefault="00F86E83" w:rsidP="005843D5">
      <w:pPr>
        <w:numPr>
          <w:ilvl w:val="0"/>
          <w:numId w:val="41"/>
        </w:numPr>
        <w:spacing w:before="100" w:beforeAutospacing="1" w:after="100" w:afterAutospacing="1"/>
        <w:rPr>
          <w:rFonts w:cs="Arial"/>
          <w:color w:val="000000"/>
          <w:sz w:val="19"/>
          <w:szCs w:val="19"/>
        </w:rPr>
      </w:pPr>
      <w:r>
        <w:rPr>
          <w:rFonts w:cs="Arial"/>
          <w:b/>
          <w:bCs/>
          <w:color w:val="000000"/>
          <w:sz w:val="19"/>
          <w:szCs w:val="19"/>
        </w:rPr>
        <w:t>Calcul de la valeur acquise dans l'ordre</w:t>
      </w:r>
    </w:p>
    <w:p w:rsidR="00F86E83" w:rsidRDefault="00F86E83" w:rsidP="00F86E83">
      <w:pPr>
        <w:ind w:left="720"/>
        <w:rPr>
          <w:rFonts w:cs="Arial"/>
          <w:color w:val="000000"/>
          <w:sz w:val="19"/>
          <w:szCs w:val="19"/>
        </w:rPr>
      </w:pPr>
      <w:r>
        <w:rPr>
          <w:rFonts w:cs="Arial"/>
          <w:color w:val="000000"/>
          <w:sz w:val="19"/>
          <w:szCs w:val="19"/>
        </w:rPr>
        <w:t>"Mettre à jour les valeurs acquises" détermine que les valeurs acquises doivent être déterminées pour l'état d'avancement des ordres.</w:t>
      </w:r>
    </w:p>
    <w:p w:rsidR="00F86E83" w:rsidRDefault="00F86E83" w:rsidP="00F86E83">
      <w:pPr>
        <w:pStyle w:val="Titre4"/>
        <w:rPr>
          <w:rFonts w:cs="Arial"/>
          <w:color w:val="000080"/>
          <w:szCs w:val="24"/>
        </w:rPr>
      </w:pPr>
      <w:r>
        <w:rPr>
          <w:rFonts w:cs="Arial"/>
        </w:rPr>
        <w:t>Calcul des coûts</w:t>
      </w:r>
    </w:p>
    <w:p w:rsidR="00F86E83" w:rsidRDefault="00F86E83" w:rsidP="005843D5">
      <w:pPr>
        <w:numPr>
          <w:ilvl w:val="0"/>
          <w:numId w:val="42"/>
        </w:numPr>
        <w:spacing w:before="100" w:beforeAutospacing="1" w:after="100" w:afterAutospacing="1"/>
        <w:rPr>
          <w:rFonts w:cs="Arial"/>
          <w:color w:val="000000"/>
          <w:sz w:val="19"/>
          <w:szCs w:val="19"/>
        </w:rPr>
      </w:pPr>
      <w:r>
        <w:rPr>
          <w:rFonts w:cs="Arial"/>
          <w:b/>
          <w:bCs/>
          <w:color w:val="000000"/>
          <w:sz w:val="19"/>
          <w:szCs w:val="19"/>
        </w:rPr>
        <w:t>Calcul des coûts</w:t>
      </w:r>
    </w:p>
    <w:p w:rsidR="00F86E83" w:rsidRDefault="00F86E83" w:rsidP="00F86E83">
      <w:pPr>
        <w:ind w:left="720"/>
        <w:rPr>
          <w:rFonts w:cs="Arial"/>
          <w:color w:val="000000"/>
          <w:sz w:val="19"/>
          <w:szCs w:val="19"/>
        </w:rPr>
      </w:pPr>
      <w:r>
        <w:rPr>
          <w:rFonts w:cs="Arial"/>
          <w:color w:val="000000"/>
          <w:sz w:val="19"/>
          <w:szCs w:val="19"/>
        </w:rPr>
        <w:t>Vous définissez ici les paramètres de CCR comme les variantes de calcul des coût planifiés et réels et une clé de régularisation.</w:t>
      </w:r>
    </w:p>
    <w:p w:rsidR="00F86E83" w:rsidRDefault="00F86E83" w:rsidP="005843D5">
      <w:pPr>
        <w:numPr>
          <w:ilvl w:val="0"/>
          <w:numId w:val="43"/>
        </w:numPr>
        <w:spacing w:before="100" w:beforeAutospacing="1" w:after="100" w:afterAutospacing="1"/>
        <w:rPr>
          <w:rFonts w:cs="Arial"/>
          <w:color w:val="000000"/>
          <w:sz w:val="19"/>
          <w:szCs w:val="19"/>
        </w:rPr>
      </w:pPr>
      <w:r>
        <w:rPr>
          <w:rFonts w:cs="Arial"/>
          <w:b/>
          <w:bCs/>
          <w:color w:val="000000"/>
          <w:sz w:val="19"/>
          <w:szCs w:val="19"/>
        </w:rPr>
        <w:lastRenderedPageBreak/>
        <w:t>Règle de répartition</w:t>
      </w:r>
    </w:p>
    <w:p w:rsidR="00F86E83" w:rsidRDefault="00F86E83" w:rsidP="00F86E83">
      <w:pPr>
        <w:ind w:left="720"/>
        <w:rPr>
          <w:rFonts w:cs="Arial"/>
          <w:color w:val="000000"/>
          <w:sz w:val="19"/>
          <w:szCs w:val="19"/>
        </w:rPr>
      </w:pPr>
      <w:r>
        <w:rPr>
          <w:rFonts w:cs="Arial"/>
          <w:color w:val="000000"/>
          <w:sz w:val="19"/>
          <w:szCs w:val="19"/>
        </w:rPr>
        <w:t>"Règle (de répartition) par défaut" définit une règle de répartition créée automatiquement pour l'imputation CO.</w:t>
      </w:r>
    </w:p>
    <w:p w:rsidR="00F86E83" w:rsidRDefault="00F86E83" w:rsidP="00F86E83">
      <w:pPr>
        <w:pStyle w:val="Titre4"/>
        <w:rPr>
          <w:rFonts w:cs="Arial"/>
          <w:color w:val="000080"/>
          <w:szCs w:val="24"/>
        </w:rPr>
      </w:pPr>
      <w:r>
        <w:rPr>
          <w:rFonts w:cs="Arial"/>
        </w:rPr>
        <w:t>Profils de représentation</w:t>
      </w:r>
    </w:p>
    <w:p w:rsidR="00F86E83" w:rsidRDefault="00F86E83" w:rsidP="005843D5">
      <w:pPr>
        <w:numPr>
          <w:ilvl w:val="0"/>
          <w:numId w:val="44"/>
        </w:numPr>
        <w:spacing w:before="100" w:beforeAutospacing="1" w:after="100" w:afterAutospacing="1"/>
        <w:rPr>
          <w:rFonts w:cs="Arial"/>
          <w:color w:val="000000"/>
          <w:sz w:val="19"/>
          <w:szCs w:val="19"/>
        </w:rPr>
      </w:pPr>
      <w:r>
        <w:rPr>
          <w:rFonts w:cs="Arial"/>
          <w:b/>
          <w:bCs/>
          <w:color w:val="000000"/>
          <w:sz w:val="19"/>
          <w:szCs w:val="19"/>
        </w:rPr>
        <w:t>Représentation dans le réseau d'ordre</w:t>
      </w:r>
    </w:p>
    <w:p w:rsidR="00F86E83" w:rsidRDefault="00F86E83" w:rsidP="00F86E83">
      <w:pPr>
        <w:ind w:left="720"/>
        <w:rPr>
          <w:rFonts w:cs="Arial"/>
          <w:color w:val="000000"/>
          <w:sz w:val="19"/>
          <w:szCs w:val="19"/>
        </w:rPr>
      </w:pPr>
      <w:r>
        <w:rPr>
          <w:rFonts w:cs="Arial"/>
          <w:color w:val="000000"/>
          <w:sz w:val="19"/>
          <w:szCs w:val="19"/>
        </w:rPr>
        <w:t>Le profil graphique détermine comment le réseau d'ordres est représenté.</w:t>
      </w:r>
    </w:p>
    <w:p w:rsidR="00F86E83" w:rsidRDefault="00F86E83" w:rsidP="005843D5">
      <w:pPr>
        <w:numPr>
          <w:ilvl w:val="0"/>
          <w:numId w:val="45"/>
        </w:numPr>
        <w:spacing w:before="100" w:beforeAutospacing="1" w:after="100" w:afterAutospacing="1"/>
        <w:rPr>
          <w:rFonts w:cs="Arial"/>
          <w:color w:val="000000"/>
          <w:sz w:val="19"/>
          <w:szCs w:val="19"/>
        </w:rPr>
      </w:pPr>
      <w:r>
        <w:rPr>
          <w:rFonts w:cs="Arial"/>
          <w:b/>
          <w:bCs/>
          <w:color w:val="000000"/>
          <w:sz w:val="19"/>
          <w:szCs w:val="19"/>
        </w:rPr>
        <w:t>Grafique</w:t>
      </w:r>
    </w:p>
    <w:p w:rsidR="00F86E83" w:rsidRDefault="00F86E83" w:rsidP="00F86E83">
      <w:pPr>
        <w:ind w:left="720"/>
        <w:rPr>
          <w:rFonts w:cs="Arial"/>
          <w:color w:val="000000"/>
          <w:sz w:val="19"/>
          <w:szCs w:val="19"/>
        </w:rPr>
      </w:pPr>
      <w:r>
        <w:rPr>
          <w:rFonts w:cs="Arial"/>
          <w:color w:val="000000"/>
          <w:sz w:val="19"/>
          <w:szCs w:val="19"/>
        </w:rPr>
        <w:t>Vous définissez des paramètres pour pouvoir représenter graphiquement des opérations et des séquences dans l'ordre.</w:t>
      </w:r>
    </w:p>
    <w:p w:rsidR="00F86E83" w:rsidRDefault="00F86E83" w:rsidP="005843D5">
      <w:pPr>
        <w:numPr>
          <w:ilvl w:val="0"/>
          <w:numId w:val="46"/>
        </w:numPr>
        <w:spacing w:before="100" w:beforeAutospacing="1" w:after="100" w:afterAutospacing="1"/>
        <w:rPr>
          <w:rFonts w:cs="Arial"/>
          <w:color w:val="000000"/>
          <w:sz w:val="19"/>
          <w:szCs w:val="19"/>
        </w:rPr>
      </w:pPr>
      <w:r>
        <w:rPr>
          <w:rFonts w:cs="Arial"/>
          <w:b/>
          <w:bCs/>
          <w:color w:val="000000"/>
          <w:sz w:val="19"/>
          <w:szCs w:val="19"/>
        </w:rPr>
        <w:t>Liste des manquants</w:t>
      </w:r>
    </w:p>
    <w:p w:rsidR="00F86E83" w:rsidRDefault="00F86E83" w:rsidP="00F86E83">
      <w:pPr>
        <w:ind w:left="720"/>
        <w:rPr>
          <w:rFonts w:cs="Arial"/>
          <w:color w:val="000000"/>
          <w:sz w:val="19"/>
          <w:szCs w:val="19"/>
        </w:rPr>
      </w:pPr>
      <w:r>
        <w:rPr>
          <w:rFonts w:cs="Arial"/>
          <w:color w:val="000000"/>
          <w:sz w:val="19"/>
          <w:szCs w:val="19"/>
        </w:rPr>
        <w:t>"Profil liste manquants nº ordre/Profil liste manquants réseau" détermine la structure de la liste de manquants.</w:t>
      </w:r>
    </w:p>
    <w:p w:rsidR="00F86E83" w:rsidRDefault="00F86E83" w:rsidP="005843D5">
      <w:pPr>
        <w:numPr>
          <w:ilvl w:val="0"/>
          <w:numId w:val="47"/>
        </w:numPr>
        <w:spacing w:before="100" w:beforeAutospacing="1" w:after="100" w:afterAutospacing="1"/>
        <w:rPr>
          <w:rFonts w:cs="Arial"/>
          <w:color w:val="000000"/>
          <w:sz w:val="19"/>
          <w:szCs w:val="19"/>
        </w:rPr>
      </w:pPr>
      <w:r>
        <w:rPr>
          <w:rFonts w:cs="Arial"/>
          <w:b/>
          <w:bCs/>
          <w:color w:val="000000"/>
          <w:sz w:val="19"/>
          <w:szCs w:val="19"/>
        </w:rPr>
        <w:t>Documentation de mouvements de stock</w:t>
      </w:r>
    </w:p>
    <w:p w:rsidR="00F86E83" w:rsidRDefault="00F86E83" w:rsidP="00F86E83">
      <w:pPr>
        <w:ind w:left="720"/>
        <w:rPr>
          <w:rFonts w:cs="Arial"/>
          <w:color w:val="000000"/>
          <w:sz w:val="19"/>
          <w:szCs w:val="19"/>
        </w:rPr>
      </w:pPr>
      <w:r>
        <w:rPr>
          <w:rFonts w:cs="Arial"/>
          <w:color w:val="000000"/>
          <w:sz w:val="19"/>
          <w:szCs w:val="19"/>
        </w:rPr>
        <w:t>"Mouvements de stock" détermine quel profil est utilisé pour représenter les mouvements de stock documentés.</w:t>
      </w:r>
    </w:p>
    <w:p w:rsidR="00F86E83" w:rsidRDefault="00F86E83" w:rsidP="00F86E83">
      <w:pPr>
        <w:pStyle w:val="NormalWeb"/>
        <w:rPr>
          <w:rFonts w:ascii="Arial" w:hAnsi="Arial" w:cs="Arial"/>
          <w:color w:val="000000"/>
          <w:sz w:val="19"/>
          <w:szCs w:val="19"/>
        </w:rPr>
      </w:pPr>
      <w:r>
        <w:rPr>
          <w:rStyle w:val="lev"/>
          <w:rFonts w:ascii="Arial" w:hAnsi="Arial" w:cs="Arial"/>
          <w:color w:val="000000"/>
          <w:sz w:val="19"/>
          <w:szCs w:val="19"/>
        </w:rPr>
        <w:t>Activités</w:t>
      </w:r>
    </w:p>
    <w:p w:rsidR="00F86E83" w:rsidRDefault="00F86E83" w:rsidP="00F86E83">
      <w:pPr>
        <w:pStyle w:val="NormalWeb"/>
        <w:rPr>
          <w:rFonts w:ascii="Arial" w:hAnsi="Arial" w:cs="Arial"/>
          <w:color w:val="000000"/>
          <w:sz w:val="19"/>
          <w:szCs w:val="19"/>
        </w:rPr>
      </w:pPr>
      <w:r>
        <w:rPr>
          <w:rFonts w:ascii="Arial" w:hAnsi="Arial" w:cs="Arial"/>
          <w:color w:val="000000"/>
          <w:sz w:val="19"/>
          <w:szCs w:val="19"/>
        </w:rPr>
        <w:t>Créez les paramètres nécessaires pour le type d'ordre.</w:t>
      </w:r>
    </w:p>
    <w:p w:rsidR="00000000" w:rsidRDefault="005843D5" w:rsidP="00F86E83">
      <w:pPr>
        <w:tabs>
          <w:tab w:val="left" w:pos="5172"/>
          <w:tab w:val="left" w:pos="10344"/>
        </w:tabs>
        <w:jc w:val="both"/>
      </w:pPr>
    </w:p>
    <w:p w:rsidR="00000000" w:rsidRDefault="005843D5">
      <w:pPr>
        <w:tabs>
          <w:tab w:val="left" w:pos="5172"/>
          <w:tab w:val="left" w:pos="10344"/>
        </w:tabs>
        <w:ind w:firstLine="567"/>
        <w:jc w:val="both"/>
      </w:pPr>
    </w:p>
    <w:p w:rsidR="00000000" w:rsidRDefault="005843D5" w:rsidP="00F86E83">
      <w:pPr>
        <w:pStyle w:val="Titre2"/>
      </w:pPr>
      <w:bookmarkStart w:id="10" w:name="_Ref458845844"/>
      <w:bookmarkStart w:id="11" w:name="_Toc494817758"/>
      <w:r>
        <w:t xml:space="preserve">Type d’ordre </w:t>
      </w:r>
      <w:bookmarkEnd w:id="10"/>
      <w:r>
        <w:t>« </w:t>
      </w:r>
      <w:r w:rsidR="00F86E83" w:rsidRPr="00F86E83">
        <w:t xml:space="preserve">Z020 </w:t>
      </w:r>
      <w:r w:rsidR="00F86E83">
        <w:t>MIOM</w:t>
      </w:r>
      <w:r w:rsidR="00F86E83" w:rsidRPr="00F86E83">
        <w:t>-OF d'assemblage</w:t>
      </w:r>
      <w:r>
        <w:t> »</w:t>
      </w:r>
      <w:bookmarkEnd w:id="11"/>
    </w:p>
    <w:p w:rsidR="00000000" w:rsidRDefault="005843D5"/>
    <w:p w:rsidR="00000000" w:rsidRDefault="005843D5">
      <w:pPr>
        <w:ind w:firstLine="567"/>
        <w:jc w:val="both"/>
      </w:pPr>
      <w:r>
        <w:rPr>
          <w:b/>
          <w:i/>
        </w:rPr>
        <w:t>Saisir</w:t>
      </w:r>
      <w:r>
        <w:t xml:space="preserve"> l’identité de la division d’affectation « </w:t>
      </w:r>
      <w:r w:rsidR="00F86E83">
        <w:rPr>
          <w:b/>
          <w:i/>
        </w:rPr>
        <w:t>I011</w:t>
      </w:r>
      <w:r>
        <w:t xml:space="preserve"> » pour </w:t>
      </w:r>
      <w:r w:rsidR="00F86E83">
        <w:t>PARIS</w:t>
      </w:r>
      <w:r>
        <w:t xml:space="preserve">, puis </w:t>
      </w:r>
      <w:r>
        <w:rPr>
          <w:b/>
          <w:i/>
        </w:rPr>
        <w:t>renseigner</w:t>
      </w:r>
      <w:r>
        <w:t xml:space="preserve"> le nouveau type d’ordre « </w:t>
      </w:r>
      <w:r w:rsidR="00F86E83" w:rsidRPr="00F86E83">
        <w:t>Z020</w:t>
      </w:r>
      <w:r>
        <w:t xml:space="preserve"> » pour les </w:t>
      </w:r>
      <w:r w:rsidR="00F86E83" w:rsidRPr="00F86E83">
        <w:t>OF d'assemblage</w:t>
      </w:r>
    </w:p>
    <w:p w:rsidR="00F86E83" w:rsidRDefault="00F86E83">
      <w:pPr>
        <w:ind w:firstLine="567"/>
        <w:jc w:val="both"/>
      </w:pPr>
    </w:p>
    <w:p w:rsidR="00F86E83" w:rsidRDefault="00F86E83">
      <w:pPr>
        <w:ind w:firstLine="567"/>
        <w:jc w:val="both"/>
      </w:pPr>
      <w:r>
        <w:rPr>
          <w:noProof/>
        </w:rPr>
        <w:lastRenderedPageBreak/>
        <w:drawing>
          <wp:inline distT="0" distB="0" distL="0" distR="0" wp14:anchorId="16406E61" wp14:editId="65E4F544">
            <wp:extent cx="6804660" cy="3827780"/>
            <wp:effectExtent l="0" t="0" r="0" b="127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804660" cy="3827780"/>
                    </a:xfrm>
                    <a:prstGeom prst="rect">
                      <a:avLst/>
                    </a:prstGeom>
                  </pic:spPr>
                </pic:pic>
              </a:graphicData>
            </a:graphic>
          </wp:inline>
        </w:drawing>
      </w:r>
    </w:p>
    <w:p w:rsidR="00F86E83" w:rsidRDefault="00F86E83">
      <w:pPr>
        <w:ind w:firstLine="567"/>
        <w:jc w:val="both"/>
      </w:pPr>
    </w:p>
    <w:p w:rsidR="00F86E83" w:rsidRDefault="00F86E83">
      <w:pPr>
        <w:ind w:firstLine="567"/>
        <w:jc w:val="both"/>
      </w:pPr>
      <w:r>
        <w:rPr>
          <w:noProof/>
        </w:rPr>
        <w:drawing>
          <wp:inline distT="0" distB="0" distL="0" distR="0" wp14:anchorId="6FA40BBA" wp14:editId="11C0C12B">
            <wp:extent cx="6804660" cy="3827780"/>
            <wp:effectExtent l="0" t="0" r="0" b="127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804660" cy="3827780"/>
                    </a:xfrm>
                    <a:prstGeom prst="rect">
                      <a:avLst/>
                    </a:prstGeom>
                  </pic:spPr>
                </pic:pic>
              </a:graphicData>
            </a:graphic>
          </wp:inline>
        </w:drawing>
      </w:r>
    </w:p>
    <w:p w:rsidR="00F86E83" w:rsidRDefault="00F86E83">
      <w:pPr>
        <w:ind w:firstLine="567"/>
        <w:jc w:val="both"/>
      </w:pPr>
    </w:p>
    <w:p w:rsidR="00F86E83" w:rsidRDefault="00F86E83">
      <w:pPr>
        <w:ind w:firstLine="567"/>
        <w:jc w:val="both"/>
      </w:pPr>
      <w:r>
        <w:rPr>
          <w:noProof/>
        </w:rPr>
        <w:lastRenderedPageBreak/>
        <w:drawing>
          <wp:inline distT="0" distB="0" distL="0" distR="0" wp14:anchorId="261B3370" wp14:editId="35775429">
            <wp:extent cx="6804660" cy="3827780"/>
            <wp:effectExtent l="0" t="0" r="0" b="127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804660" cy="3827780"/>
                    </a:xfrm>
                    <a:prstGeom prst="rect">
                      <a:avLst/>
                    </a:prstGeom>
                  </pic:spPr>
                </pic:pic>
              </a:graphicData>
            </a:graphic>
          </wp:inline>
        </w:drawing>
      </w:r>
    </w:p>
    <w:p w:rsidR="00F86E83" w:rsidRDefault="00F86E83">
      <w:pPr>
        <w:ind w:firstLine="567"/>
        <w:jc w:val="both"/>
      </w:pPr>
    </w:p>
    <w:p w:rsidR="00F86E83" w:rsidRDefault="00F86E83">
      <w:pPr>
        <w:ind w:firstLine="567"/>
        <w:jc w:val="both"/>
      </w:pPr>
      <w:r>
        <w:rPr>
          <w:noProof/>
        </w:rPr>
        <w:drawing>
          <wp:inline distT="0" distB="0" distL="0" distR="0" wp14:anchorId="6CE06EF3" wp14:editId="01081838">
            <wp:extent cx="6804660" cy="3827780"/>
            <wp:effectExtent l="0" t="0" r="0" b="127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804660" cy="3827780"/>
                    </a:xfrm>
                    <a:prstGeom prst="rect">
                      <a:avLst/>
                    </a:prstGeom>
                  </pic:spPr>
                </pic:pic>
              </a:graphicData>
            </a:graphic>
          </wp:inline>
        </w:drawing>
      </w:r>
    </w:p>
    <w:p w:rsidR="00000000" w:rsidRDefault="005843D5">
      <w:pPr>
        <w:ind w:firstLine="567"/>
        <w:jc w:val="both"/>
      </w:pPr>
    </w:p>
    <w:p w:rsidR="00000000" w:rsidRDefault="005843D5">
      <w:pPr>
        <w:tabs>
          <w:tab w:val="left" w:pos="5172"/>
          <w:tab w:val="left" w:pos="10344"/>
        </w:tabs>
        <w:jc w:val="both"/>
        <w:rPr>
          <w:i/>
          <w:u w:val="single"/>
        </w:rPr>
      </w:pPr>
      <w:r>
        <w:rPr>
          <w:i/>
          <w:u w:val="single"/>
        </w:rPr>
        <w:t>§ Données de base : Gamme</w:t>
      </w:r>
    </w:p>
    <w:p w:rsidR="00000000" w:rsidRDefault="005843D5">
      <w:pPr>
        <w:tabs>
          <w:tab w:val="left" w:pos="5172"/>
          <w:tab w:val="left" w:pos="10344"/>
        </w:tabs>
        <w:jc w:val="both"/>
      </w:pPr>
    </w:p>
    <w:p w:rsidR="00000000" w:rsidRDefault="005843D5" w:rsidP="005843D5">
      <w:pPr>
        <w:pStyle w:val="Notedefin"/>
        <w:numPr>
          <w:ilvl w:val="0"/>
          <w:numId w:val="3"/>
        </w:numPr>
        <w:tabs>
          <w:tab w:val="left" w:pos="5172"/>
          <w:tab w:val="left" w:pos="10344"/>
        </w:tabs>
        <w:jc w:val="both"/>
        <w:rPr>
          <w:b/>
          <w:u w:val="single"/>
        </w:rPr>
      </w:pPr>
      <w:r>
        <w:rPr>
          <w:b/>
          <w:u w:val="single"/>
        </w:rPr>
        <w:t>Utilisation :</w:t>
      </w:r>
      <w:r>
        <w:t xml:space="preserve"> Zone non accessible. « </w:t>
      </w:r>
      <w:r>
        <w:rPr>
          <w:b/>
          <w:i/>
        </w:rPr>
        <w:t>P</w:t>
      </w:r>
      <w:r>
        <w:t> » signifiant « </w:t>
      </w:r>
      <w:r>
        <w:rPr>
          <w:i/>
        </w:rPr>
        <w:t>utilisation de la gamme en fabrication</w:t>
      </w:r>
      <w:r>
        <w:t> ».</w:t>
      </w:r>
    </w:p>
    <w:p w:rsidR="00000000" w:rsidRDefault="005843D5">
      <w:pPr>
        <w:pStyle w:val="Notedefin"/>
        <w:tabs>
          <w:tab w:val="left" w:pos="5172"/>
          <w:tab w:val="left" w:pos="10344"/>
        </w:tabs>
        <w:ind w:left="567"/>
        <w:jc w:val="both"/>
        <w:rPr>
          <w:b/>
          <w:u w:val="single"/>
        </w:rPr>
      </w:pPr>
    </w:p>
    <w:p w:rsidR="00000000" w:rsidRDefault="005843D5" w:rsidP="005843D5">
      <w:pPr>
        <w:pStyle w:val="Notedefin"/>
        <w:numPr>
          <w:ilvl w:val="0"/>
          <w:numId w:val="8"/>
        </w:numPr>
        <w:tabs>
          <w:tab w:val="clear" w:pos="360"/>
          <w:tab w:val="num" w:pos="927"/>
          <w:tab w:val="left" w:pos="5172"/>
          <w:tab w:val="left" w:pos="10344"/>
        </w:tabs>
        <w:ind w:left="927"/>
        <w:jc w:val="both"/>
        <w:rPr>
          <w:b/>
          <w:u w:val="single"/>
        </w:rPr>
      </w:pPr>
      <w:r>
        <w:rPr>
          <w:b/>
          <w:u w:val="single"/>
        </w:rPr>
        <w:t>Type de gamme :</w:t>
      </w:r>
      <w:r>
        <w:t xml:space="preserve"> Clé qui différencie les gammes en fonction de leurs fonctionnalités. </w:t>
      </w:r>
      <w:r>
        <w:rPr>
          <w:b/>
          <w:i/>
        </w:rPr>
        <w:t>Saisir</w:t>
      </w:r>
      <w:r>
        <w:t xml:space="preserve"> « </w:t>
      </w:r>
      <w:r>
        <w:rPr>
          <w:b/>
          <w:i/>
        </w:rPr>
        <w:t>N</w:t>
      </w:r>
      <w:r>
        <w:t> » pour gamme de</w:t>
      </w:r>
      <w:r>
        <w:t xml:space="preserve"> fabrication.</w:t>
      </w:r>
    </w:p>
    <w:p w:rsidR="00000000" w:rsidRDefault="005843D5">
      <w:pPr>
        <w:pStyle w:val="Notedefin"/>
        <w:tabs>
          <w:tab w:val="left" w:pos="5172"/>
          <w:tab w:val="left" w:pos="10344"/>
        </w:tabs>
        <w:ind w:left="567"/>
        <w:jc w:val="both"/>
        <w:rPr>
          <w:b/>
          <w:u w:val="single"/>
        </w:rPr>
      </w:pPr>
    </w:p>
    <w:p w:rsidR="00000000" w:rsidRDefault="005843D5" w:rsidP="005843D5">
      <w:pPr>
        <w:pStyle w:val="Notedefin"/>
        <w:numPr>
          <w:ilvl w:val="0"/>
          <w:numId w:val="3"/>
        </w:numPr>
        <w:tabs>
          <w:tab w:val="left" w:pos="5172"/>
          <w:tab w:val="left" w:pos="10344"/>
        </w:tabs>
        <w:jc w:val="both"/>
        <w:rPr>
          <w:b/>
          <w:u w:val="single"/>
        </w:rPr>
      </w:pPr>
      <w:r>
        <w:rPr>
          <w:b/>
          <w:u w:val="single"/>
        </w:rPr>
        <w:t>Alternative :</w:t>
      </w:r>
      <w:r>
        <w:t xml:space="preserve"> Code permettant de choisir une autre alternative lors de la sélection automatique des gammes. </w:t>
      </w:r>
      <w:r>
        <w:rPr>
          <w:b/>
          <w:i/>
        </w:rPr>
        <w:t>Ne rien saisir</w:t>
      </w:r>
      <w:r>
        <w:t xml:space="preserve"> pas d’utilisation pour </w:t>
      </w:r>
      <w:r w:rsidR="00F86E83">
        <w:t>MIOM</w:t>
      </w:r>
      <w:r>
        <w:t>, la sélection des alternatives de gammes se fera manuellement (les critères de choix st</w:t>
      </w:r>
      <w:r>
        <w:t>andard SAP ne nous conviennent pas).</w:t>
      </w:r>
    </w:p>
    <w:p w:rsidR="00000000" w:rsidRDefault="005843D5">
      <w:pPr>
        <w:pStyle w:val="Notedefin"/>
        <w:tabs>
          <w:tab w:val="left" w:pos="5172"/>
          <w:tab w:val="left" w:pos="10344"/>
        </w:tabs>
        <w:ind w:left="567"/>
        <w:jc w:val="both"/>
        <w:rPr>
          <w:b/>
          <w:u w:val="single"/>
        </w:rPr>
      </w:pPr>
    </w:p>
    <w:p w:rsidR="00000000" w:rsidRDefault="005843D5" w:rsidP="005843D5">
      <w:pPr>
        <w:pStyle w:val="Notedefin"/>
        <w:numPr>
          <w:ilvl w:val="0"/>
          <w:numId w:val="3"/>
        </w:numPr>
        <w:tabs>
          <w:tab w:val="left" w:pos="5172"/>
          <w:tab w:val="left" w:pos="10344"/>
        </w:tabs>
        <w:jc w:val="both"/>
        <w:rPr>
          <w:b/>
          <w:u w:val="single"/>
        </w:rPr>
      </w:pPr>
      <w:r>
        <w:rPr>
          <w:b/>
          <w:u w:val="single"/>
        </w:rPr>
        <w:t>ID sélection (des gammes) :</w:t>
      </w:r>
      <w:r>
        <w:t xml:space="preserve"> Clé permettant de définir l’ordre de priorité de sélection des gammes. Les priorités sont attribuées selon les critères suivant : Type de gamme, utilisation de la gamme et statut de la gamme</w:t>
      </w:r>
      <w:r>
        <w:t>.</w:t>
      </w:r>
    </w:p>
    <w:p w:rsidR="00000000" w:rsidRDefault="005843D5">
      <w:pPr>
        <w:pStyle w:val="Notedefin"/>
        <w:tabs>
          <w:tab w:val="left" w:pos="5172"/>
          <w:tab w:val="left" w:pos="10344"/>
        </w:tabs>
        <w:ind w:left="567"/>
        <w:jc w:val="both"/>
      </w:pPr>
      <w:r>
        <w:t>Pour les type de gamme « </w:t>
      </w:r>
      <w:r>
        <w:rPr>
          <w:b/>
          <w:i/>
        </w:rPr>
        <w:t>N</w:t>
      </w:r>
      <w:r>
        <w:t> » :</w:t>
      </w:r>
      <w:r>
        <w:rPr>
          <w:b/>
          <w:i/>
        </w:rPr>
        <w:t xml:space="preserve"> Saisir</w:t>
      </w:r>
      <w:r>
        <w:t xml:space="preserve"> la sélection « </w:t>
      </w:r>
      <w:r>
        <w:rPr>
          <w:b/>
          <w:i/>
        </w:rPr>
        <w:t>01</w:t>
      </w:r>
      <w:r>
        <w:t xml:space="preserve"> » signifiant qu’en priorité </w:t>
      </w:r>
      <w:r>
        <w:rPr>
          <w:b/>
        </w:rPr>
        <w:t>1</w:t>
      </w:r>
      <w:r>
        <w:t>, le système doit utiliser une gamme de type  et d’utilisation « </w:t>
      </w:r>
      <w:r>
        <w:rPr>
          <w:b/>
          <w:i/>
        </w:rPr>
        <w:t>fabrication</w:t>
      </w:r>
      <w:r>
        <w:t> » ayant un statut « </w:t>
      </w:r>
      <w:r>
        <w:rPr>
          <w:b/>
          <w:i/>
        </w:rPr>
        <w:t>4 OK pour toutes fonctions</w:t>
      </w:r>
      <w:r>
        <w:t> ».</w:t>
      </w:r>
    </w:p>
    <w:p w:rsidR="00000000" w:rsidRDefault="005843D5">
      <w:pPr>
        <w:pStyle w:val="Notedefin"/>
        <w:tabs>
          <w:tab w:val="left" w:pos="5172"/>
          <w:tab w:val="left" w:pos="10344"/>
        </w:tabs>
        <w:ind w:left="567"/>
        <w:jc w:val="both"/>
      </w:pPr>
    </w:p>
    <w:p w:rsidR="00000000" w:rsidRDefault="005843D5" w:rsidP="005843D5">
      <w:pPr>
        <w:pStyle w:val="Notedefin"/>
        <w:numPr>
          <w:ilvl w:val="0"/>
          <w:numId w:val="3"/>
        </w:numPr>
        <w:tabs>
          <w:tab w:val="left" w:pos="5172"/>
          <w:tab w:val="left" w:pos="10344"/>
        </w:tabs>
        <w:jc w:val="both"/>
        <w:rPr>
          <w:b/>
          <w:u w:val="single"/>
        </w:rPr>
      </w:pPr>
      <w:r>
        <w:rPr>
          <w:b/>
          <w:u w:val="single"/>
        </w:rPr>
        <w:t>Sélection gamme :</w:t>
      </w:r>
      <w:r>
        <w:t xml:space="preserve"> Code permettant de défi</w:t>
      </w:r>
      <w:r>
        <w:t>nir pour chaque division et pour chaque type d’ordre comment sera sélectionnée une gamme opératoire en fonction des arguments suivants : sélection ou pas d’une gamme, types de gammes autorisés, sélection manuelle ou automatique de la gamme.</w:t>
      </w:r>
    </w:p>
    <w:p w:rsidR="00000000" w:rsidRDefault="005843D5">
      <w:pPr>
        <w:pStyle w:val="Notedefin"/>
        <w:tabs>
          <w:tab w:val="left" w:pos="5172"/>
          <w:tab w:val="left" w:pos="10344"/>
        </w:tabs>
        <w:ind w:left="567"/>
        <w:jc w:val="both"/>
        <w:rPr>
          <w:b/>
          <w:u w:val="single"/>
        </w:rPr>
      </w:pPr>
      <w:r>
        <w:rPr>
          <w:b/>
          <w:i/>
        </w:rPr>
        <w:t>Saisir</w:t>
      </w:r>
      <w:r>
        <w:t xml:space="preserve"> « </w:t>
      </w:r>
      <w:r>
        <w:rPr>
          <w:b/>
          <w:i/>
        </w:rPr>
        <w:t>3</w:t>
      </w:r>
      <w:r>
        <w:t> </w:t>
      </w:r>
      <w:r>
        <w:rPr>
          <w:i/>
        </w:rPr>
        <w:t>prop</w:t>
      </w:r>
      <w:r>
        <w:rPr>
          <w:i/>
        </w:rPr>
        <w:t>osition de gamme avec sélection automatique de la gamme de référence</w:t>
      </w:r>
      <w:r>
        <w:t xml:space="preserve"> ».</w:t>
      </w:r>
    </w:p>
    <w:p w:rsidR="00000000" w:rsidRDefault="005843D5">
      <w:pPr>
        <w:tabs>
          <w:tab w:val="left" w:pos="5172"/>
          <w:tab w:val="left" w:pos="10344"/>
        </w:tabs>
        <w:ind w:firstLine="567"/>
      </w:pPr>
      <w:r>
        <w:t xml:space="preserve">    </w:t>
      </w:r>
    </w:p>
    <w:p w:rsidR="00000000" w:rsidRDefault="005843D5" w:rsidP="005843D5">
      <w:pPr>
        <w:pStyle w:val="Notedefin"/>
        <w:numPr>
          <w:ilvl w:val="0"/>
          <w:numId w:val="3"/>
        </w:numPr>
        <w:tabs>
          <w:tab w:val="left" w:pos="5172"/>
          <w:tab w:val="left" w:pos="10344"/>
        </w:tabs>
        <w:jc w:val="both"/>
        <w:rPr>
          <w:b/>
          <w:u w:val="single"/>
        </w:rPr>
      </w:pPr>
      <w:r>
        <w:rPr>
          <w:b/>
          <w:u w:val="single"/>
        </w:rPr>
        <w:t>Remplacement séquence :</w:t>
      </w:r>
      <w:r>
        <w:t xml:space="preserve"> Clé définissant comment doit s’effectuer la sélection de remplacement (manuel ou automatique). </w:t>
      </w:r>
      <w:r>
        <w:rPr>
          <w:b/>
          <w:i/>
        </w:rPr>
        <w:t>Ne rien saisir</w:t>
      </w:r>
      <w:r>
        <w:t xml:space="preserve"> ou </w:t>
      </w:r>
      <w:r>
        <w:rPr>
          <w:b/>
          <w:i/>
        </w:rPr>
        <w:t>laisser</w:t>
      </w:r>
      <w:r>
        <w:t xml:space="preserve"> à « </w:t>
      </w:r>
      <w:r>
        <w:rPr>
          <w:b/>
          <w:i/>
        </w:rPr>
        <w:t>0</w:t>
      </w:r>
      <w:r>
        <w:t> </w:t>
      </w:r>
      <w:r>
        <w:rPr>
          <w:i/>
        </w:rPr>
        <w:t>pas de sélection</w:t>
      </w:r>
      <w:r>
        <w:t xml:space="preserve"> », </w:t>
      </w:r>
      <w:r w:rsidR="00F86E83">
        <w:t>MIOM</w:t>
      </w:r>
      <w:r>
        <w:t xml:space="preserve"> n</w:t>
      </w:r>
      <w:r>
        <w:t>’aura pas d’utilisation pour cette clé.</w:t>
      </w:r>
    </w:p>
    <w:p w:rsidR="00000000" w:rsidRDefault="005843D5">
      <w:pPr>
        <w:pStyle w:val="Notedefin"/>
        <w:tabs>
          <w:tab w:val="left" w:pos="5172"/>
          <w:tab w:val="left" w:pos="10344"/>
        </w:tabs>
        <w:ind w:left="567"/>
        <w:jc w:val="both"/>
        <w:rPr>
          <w:b/>
          <w:u w:val="single"/>
        </w:rPr>
      </w:pPr>
    </w:p>
    <w:p w:rsidR="00000000" w:rsidRDefault="005843D5" w:rsidP="005843D5">
      <w:pPr>
        <w:pStyle w:val="Notedefin"/>
        <w:numPr>
          <w:ilvl w:val="0"/>
          <w:numId w:val="3"/>
        </w:numPr>
        <w:tabs>
          <w:tab w:val="left" w:pos="5172"/>
          <w:tab w:val="left" w:pos="10344"/>
        </w:tabs>
        <w:jc w:val="both"/>
        <w:rPr>
          <w:b/>
          <w:u w:val="single"/>
        </w:rPr>
      </w:pPr>
      <w:r>
        <w:rPr>
          <w:b/>
          <w:u w:val="single"/>
        </w:rPr>
        <w:t>Séquences alternatives :</w:t>
      </w:r>
      <w:r>
        <w:t xml:space="preserve"> Code indiquant que les séquences alternatives seront reprises dans la gamme opératoire et transférées dans l’ordre. pas d’utilisation pour </w:t>
      </w:r>
      <w:r w:rsidR="00F86E83">
        <w:t>MIOM</w:t>
      </w:r>
      <w:r>
        <w:t xml:space="preserve">. </w:t>
      </w:r>
      <w:r>
        <w:rPr>
          <w:b/>
          <w:i/>
        </w:rPr>
        <w:t>Laisser</w:t>
      </w:r>
      <w:r>
        <w:t xml:space="preserve"> par défaut le flag pour ne pas pert</w:t>
      </w:r>
      <w:r>
        <w:t>urber une utilisation futur.</w:t>
      </w:r>
    </w:p>
    <w:p w:rsidR="00000000" w:rsidRDefault="005843D5">
      <w:pPr>
        <w:pStyle w:val="Notedefin"/>
        <w:tabs>
          <w:tab w:val="left" w:pos="5172"/>
          <w:tab w:val="left" w:pos="10344"/>
        </w:tabs>
        <w:jc w:val="both"/>
        <w:rPr>
          <w:b/>
          <w:u w:val="single"/>
        </w:rPr>
      </w:pPr>
    </w:p>
    <w:p w:rsidR="00000000" w:rsidRDefault="005843D5" w:rsidP="005843D5">
      <w:pPr>
        <w:pStyle w:val="Notedefin"/>
        <w:numPr>
          <w:ilvl w:val="0"/>
          <w:numId w:val="3"/>
        </w:numPr>
        <w:tabs>
          <w:tab w:val="left" w:pos="5172"/>
          <w:tab w:val="left" w:pos="10344"/>
        </w:tabs>
        <w:jc w:val="both"/>
        <w:rPr>
          <w:b/>
          <w:u w:val="single"/>
        </w:rPr>
      </w:pPr>
      <w:r>
        <w:rPr>
          <w:b/>
          <w:u w:val="single"/>
        </w:rPr>
        <w:t>Contrôle de validité  des opérations dans la gamme :</w:t>
      </w:r>
      <w:r>
        <w:t xml:space="preserve"> code indiquant au système qu’il doit contrôler la gamme lors de la reprise de cette dernière dans l’ordre, </w:t>
      </w:r>
      <w:r w:rsidR="00F86E83">
        <w:rPr>
          <w:b/>
          <w:i/>
        </w:rPr>
        <w:t>Cocher</w:t>
      </w:r>
      <w:r>
        <w:t xml:space="preserve"> la zone.</w:t>
      </w:r>
    </w:p>
    <w:p w:rsidR="00000000" w:rsidRDefault="005843D5">
      <w:pPr>
        <w:pStyle w:val="Notedefin"/>
        <w:tabs>
          <w:tab w:val="left" w:pos="5172"/>
          <w:tab w:val="left" w:pos="10344"/>
        </w:tabs>
        <w:jc w:val="both"/>
        <w:rPr>
          <w:b/>
          <w:u w:val="single"/>
        </w:rPr>
      </w:pPr>
    </w:p>
    <w:p w:rsidR="00000000" w:rsidRDefault="005843D5">
      <w:pPr>
        <w:pStyle w:val="Notedefin"/>
        <w:tabs>
          <w:tab w:val="left" w:pos="5172"/>
          <w:tab w:val="left" w:pos="10344"/>
        </w:tabs>
        <w:jc w:val="both"/>
        <w:rPr>
          <w:b/>
          <w:u w:val="single"/>
        </w:rPr>
      </w:pPr>
    </w:p>
    <w:p w:rsidR="00000000" w:rsidRDefault="005843D5">
      <w:pPr>
        <w:tabs>
          <w:tab w:val="left" w:pos="5172"/>
          <w:tab w:val="left" w:pos="10344"/>
        </w:tabs>
        <w:jc w:val="both"/>
        <w:rPr>
          <w:i/>
          <w:u w:val="single"/>
        </w:rPr>
      </w:pPr>
      <w:r>
        <w:rPr>
          <w:i/>
          <w:u w:val="single"/>
        </w:rPr>
        <w:t>§ Données de base : Opération</w:t>
      </w:r>
    </w:p>
    <w:p w:rsidR="00000000" w:rsidRDefault="005843D5">
      <w:pPr>
        <w:tabs>
          <w:tab w:val="left" w:pos="5172"/>
          <w:tab w:val="left" w:pos="10344"/>
        </w:tabs>
        <w:jc w:val="both"/>
        <w:rPr>
          <w:i/>
          <w:u w:val="single"/>
        </w:rPr>
      </w:pPr>
    </w:p>
    <w:p w:rsidR="00000000" w:rsidRDefault="005843D5" w:rsidP="005843D5">
      <w:pPr>
        <w:numPr>
          <w:ilvl w:val="0"/>
          <w:numId w:val="4"/>
        </w:numPr>
        <w:tabs>
          <w:tab w:val="left" w:pos="5172"/>
          <w:tab w:val="left" w:pos="10344"/>
        </w:tabs>
        <w:jc w:val="both"/>
        <w:rPr>
          <w:i/>
          <w:u w:val="single"/>
        </w:rPr>
      </w:pPr>
      <w:r>
        <w:rPr>
          <w:b/>
          <w:u w:val="single"/>
        </w:rPr>
        <w:t>Aide à la saisie</w:t>
      </w:r>
      <w:r>
        <w:rPr>
          <w:b/>
          <w:u w:val="single"/>
        </w:rPr>
        <w:t> :</w:t>
      </w:r>
      <w:r>
        <w:t xml:space="preserve"> Code indiquant que l’aide à la saisie des opérations de gammes est active. </w:t>
      </w:r>
      <w:r>
        <w:rPr>
          <w:b/>
          <w:i/>
        </w:rPr>
        <w:t>Laisser</w:t>
      </w:r>
      <w:r>
        <w:t xml:space="preserve"> la zone flaguée.</w:t>
      </w:r>
    </w:p>
    <w:p w:rsidR="00000000" w:rsidRDefault="005843D5">
      <w:pPr>
        <w:tabs>
          <w:tab w:val="left" w:pos="5172"/>
          <w:tab w:val="left" w:pos="10344"/>
        </w:tabs>
        <w:ind w:left="567"/>
        <w:jc w:val="both"/>
        <w:rPr>
          <w:i/>
          <w:u w:val="single"/>
        </w:rPr>
      </w:pPr>
    </w:p>
    <w:p w:rsidR="00000000" w:rsidRDefault="005843D5" w:rsidP="005843D5">
      <w:pPr>
        <w:numPr>
          <w:ilvl w:val="0"/>
          <w:numId w:val="4"/>
        </w:numPr>
        <w:tabs>
          <w:tab w:val="left" w:pos="5172"/>
          <w:tab w:val="left" w:pos="10344"/>
        </w:tabs>
        <w:jc w:val="both"/>
        <w:rPr>
          <w:i/>
          <w:u w:val="single"/>
        </w:rPr>
      </w:pPr>
      <w:r>
        <w:rPr>
          <w:b/>
          <w:u w:val="single"/>
        </w:rPr>
        <w:t>Incrément opération :</w:t>
      </w:r>
      <w:r>
        <w:t xml:space="preserve"> Paramètre repris du paramétrage de la gamme. « </w:t>
      </w:r>
      <w:r>
        <w:rPr>
          <w:b/>
          <w:i/>
        </w:rPr>
        <w:t>0010</w:t>
      </w:r>
      <w:r>
        <w:t xml:space="preserve"> ». </w:t>
      </w:r>
      <w:r>
        <w:rPr>
          <w:b/>
          <w:i/>
        </w:rPr>
        <w:t>Laisser</w:t>
      </w:r>
      <w:r>
        <w:t xml:space="preserve"> la valeur « </w:t>
      </w:r>
      <w:r>
        <w:rPr>
          <w:b/>
          <w:i/>
        </w:rPr>
        <w:t>0010</w:t>
      </w:r>
      <w:r>
        <w:t> »</w:t>
      </w:r>
    </w:p>
    <w:p w:rsidR="00000000" w:rsidRDefault="005843D5">
      <w:pPr>
        <w:tabs>
          <w:tab w:val="left" w:pos="5172"/>
          <w:tab w:val="left" w:pos="10344"/>
        </w:tabs>
        <w:jc w:val="both"/>
        <w:rPr>
          <w:i/>
          <w:u w:val="single"/>
        </w:rPr>
      </w:pPr>
    </w:p>
    <w:p w:rsidR="00000000" w:rsidRDefault="005843D5" w:rsidP="005843D5">
      <w:pPr>
        <w:numPr>
          <w:ilvl w:val="0"/>
          <w:numId w:val="4"/>
        </w:numPr>
        <w:tabs>
          <w:tab w:val="left" w:pos="5172"/>
          <w:tab w:val="left" w:pos="10344"/>
        </w:tabs>
        <w:jc w:val="both"/>
        <w:rPr>
          <w:b/>
          <w:u w:val="single"/>
        </w:rPr>
      </w:pPr>
      <w:r>
        <w:rPr>
          <w:b/>
          <w:u w:val="single"/>
        </w:rPr>
        <w:t>Stratégie de réduction :</w:t>
      </w:r>
      <w:r>
        <w:t xml:space="preserve"> </w:t>
      </w:r>
      <w:r>
        <w:rPr>
          <w:b/>
          <w:i/>
        </w:rPr>
        <w:t>Ne rien saisir</w:t>
      </w:r>
      <w:r>
        <w:t>, pas d’</w:t>
      </w:r>
      <w:r>
        <w:t xml:space="preserve">utilisation pour </w:t>
      </w:r>
      <w:r w:rsidR="00F86E83">
        <w:t>MIOM</w:t>
      </w:r>
      <w:r>
        <w:t>, concerne le chevauchement d’opération.</w:t>
      </w:r>
    </w:p>
    <w:p w:rsidR="00000000" w:rsidRDefault="005843D5">
      <w:pPr>
        <w:tabs>
          <w:tab w:val="left" w:pos="5172"/>
          <w:tab w:val="left" w:pos="10344"/>
        </w:tabs>
        <w:jc w:val="both"/>
        <w:rPr>
          <w:b/>
          <w:u w:val="single"/>
        </w:rPr>
      </w:pPr>
    </w:p>
    <w:p w:rsidR="00000000" w:rsidRDefault="005843D5">
      <w:pPr>
        <w:tabs>
          <w:tab w:val="left" w:pos="5172"/>
          <w:tab w:val="left" w:pos="10344"/>
        </w:tabs>
        <w:jc w:val="both"/>
        <w:rPr>
          <w:b/>
          <w:u w:val="single"/>
        </w:rPr>
      </w:pPr>
    </w:p>
    <w:p w:rsidR="00000000" w:rsidRDefault="005843D5">
      <w:pPr>
        <w:tabs>
          <w:tab w:val="left" w:pos="5172"/>
          <w:tab w:val="left" w:pos="10344"/>
        </w:tabs>
        <w:jc w:val="both"/>
        <w:rPr>
          <w:b/>
          <w:u w:val="single"/>
        </w:rPr>
      </w:pPr>
    </w:p>
    <w:p w:rsidR="00000000" w:rsidRDefault="005843D5">
      <w:pPr>
        <w:tabs>
          <w:tab w:val="left" w:pos="5172"/>
          <w:tab w:val="left" w:pos="10344"/>
        </w:tabs>
        <w:jc w:val="both"/>
        <w:rPr>
          <w:b/>
          <w:u w:val="single"/>
        </w:rPr>
      </w:pPr>
    </w:p>
    <w:p w:rsidR="00000000" w:rsidRDefault="005843D5">
      <w:pPr>
        <w:tabs>
          <w:tab w:val="left" w:pos="5172"/>
          <w:tab w:val="left" w:pos="10344"/>
        </w:tabs>
        <w:jc w:val="both"/>
        <w:rPr>
          <w:i/>
          <w:u w:val="single"/>
        </w:rPr>
      </w:pPr>
      <w:r>
        <w:rPr>
          <w:i/>
          <w:u w:val="single"/>
        </w:rPr>
        <w:t>§ Données de base : Nomenclature</w:t>
      </w:r>
    </w:p>
    <w:p w:rsidR="00000000" w:rsidRDefault="005843D5">
      <w:pPr>
        <w:tabs>
          <w:tab w:val="left" w:pos="5172"/>
          <w:tab w:val="left" w:pos="10344"/>
        </w:tabs>
        <w:jc w:val="both"/>
        <w:rPr>
          <w:i/>
          <w:u w:val="single"/>
        </w:rPr>
      </w:pPr>
    </w:p>
    <w:p w:rsidR="00000000" w:rsidRDefault="005843D5" w:rsidP="005843D5">
      <w:pPr>
        <w:numPr>
          <w:ilvl w:val="0"/>
          <w:numId w:val="5"/>
        </w:numPr>
        <w:tabs>
          <w:tab w:val="left" w:pos="5172"/>
          <w:tab w:val="left" w:pos="10344"/>
        </w:tabs>
        <w:jc w:val="both"/>
        <w:rPr>
          <w:b/>
          <w:u w:val="single"/>
        </w:rPr>
      </w:pPr>
      <w:r>
        <w:rPr>
          <w:b/>
          <w:u w:val="single"/>
        </w:rPr>
        <w:t>Application :</w:t>
      </w:r>
      <w:r>
        <w:t xml:space="preserve"> clé permettant de définir une procédure de détermination automatique des alternatives pour les différents domaines fonctionnels. </w:t>
      </w:r>
      <w:r>
        <w:rPr>
          <w:b/>
          <w:i/>
        </w:rPr>
        <w:t>Laisser</w:t>
      </w:r>
      <w:r>
        <w:t xml:space="preserve"> la</w:t>
      </w:r>
      <w:r>
        <w:t xml:space="preserve"> valeur « </w:t>
      </w:r>
      <w:r>
        <w:rPr>
          <w:b/>
          <w:i/>
        </w:rPr>
        <w:t>PP01</w:t>
      </w:r>
      <w:r>
        <w:t> ».</w:t>
      </w:r>
    </w:p>
    <w:p w:rsidR="00000000" w:rsidRDefault="005843D5">
      <w:pPr>
        <w:tabs>
          <w:tab w:val="left" w:pos="5172"/>
          <w:tab w:val="left" w:pos="10344"/>
        </w:tabs>
        <w:jc w:val="both"/>
        <w:rPr>
          <w:b/>
          <w:u w:val="single"/>
        </w:rPr>
      </w:pPr>
    </w:p>
    <w:p w:rsidR="00000000" w:rsidRDefault="005843D5">
      <w:pPr>
        <w:tabs>
          <w:tab w:val="left" w:pos="5172"/>
          <w:tab w:val="left" w:pos="10344"/>
        </w:tabs>
        <w:jc w:val="both"/>
        <w:rPr>
          <w:b/>
          <w:u w:val="single"/>
        </w:rPr>
      </w:pPr>
    </w:p>
    <w:p w:rsidR="00000000" w:rsidRDefault="005843D5">
      <w:pPr>
        <w:tabs>
          <w:tab w:val="left" w:pos="5172"/>
          <w:tab w:val="left" w:pos="10344"/>
        </w:tabs>
        <w:jc w:val="both"/>
        <w:rPr>
          <w:i/>
          <w:u w:val="single"/>
        </w:rPr>
      </w:pPr>
      <w:r>
        <w:rPr>
          <w:i/>
          <w:u w:val="single"/>
        </w:rPr>
        <w:t>§ Données de base : Détermination des lots</w:t>
      </w:r>
    </w:p>
    <w:p w:rsidR="00000000" w:rsidRDefault="005843D5">
      <w:pPr>
        <w:tabs>
          <w:tab w:val="left" w:pos="5172"/>
          <w:tab w:val="left" w:pos="10344"/>
        </w:tabs>
        <w:jc w:val="both"/>
      </w:pPr>
    </w:p>
    <w:p w:rsidR="00000000" w:rsidRDefault="00F86E83">
      <w:pPr>
        <w:tabs>
          <w:tab w:val="left" w:pos="-426"/>
          <w:tab w:val="left" w:pos="10344"/>
        </w:tabs>
        <w:ind w:firstLine="567"/>
        <w:jc w:val="both"/>
      </w:pPr>
      <w:r w:rsidRPr="00F86E83">
        <w:t>Schéma de recherche    CO0001</w:t>
      </w:r>
    </w:p>
    <w:p w:rsidR="00000000" w:rsidRDefault="005843D5">
      <w:pPr>
        <w:tabs>
          <w:tab w:val="left" w:pos="-426"/>
          <w:tab w:val="left" w:pos="10344"/>
        </w:tabs>
        <w:ind w:firstLine="567"/>
        <w:jc w:val="both"/>
      </w:pPr>
    </w:p>
    <w:p w:rsidR="00000000" w:rsidRDefault="005843D5">
      <w:pPr>
        <w:tabs>
          <w:tab w:val="left" w:pos="5172"/>
          <w:tab w:val="left" w:pos="10344"/>
        </w:tabs>
        <w:jc w:val="both"/>
        <w:rPr>
          <w:i/>
          <w:u w:val="single"/>
        </w:rPr>
      </w:pPr>
      <w:r>
        <w:rPr>
          <w:i/>
          <w:u w:val="single"/>
        </w:rPr>
        <w:t>§ Généralités : Affectation</w:t>
      </w:r>
    </w:p>
    <w:p w:rsidR="00000000" w:rsidRDefault="005843D5">
      <w:pPr>
        <w:tabs>
          <w:tab w:val="left" w:pos="-426"/>
          <w:tab w:val="left" w:pos="10344"/>
        </w:tabs>
        <w:ind w:firstLine="567"/>
        <w:jc w:val="both"/>
      </w:pPr>
    </w:p>
    <w:p w:rsidR="00000000" w:rsidRDefault="005843D5">
      <w:pPr>
        <w:tabs>
          <w:tab w:val="left" w:pos="-426"/>
          <w:tab w:val="left" w:pos="10344"/>
        </w:tabs>
        <w:ind w:firstLine="567"/>
        <w:jc w:val="both"/>
      </w:pPr>
      <w:r>
        <w:t xml:space="preserve">Pas d’utilisation pour </w:t>
      </w:r>
      <w:r w:rsidR="00F86E83">
        <w:t>MIOM</w:t>
      </w:r>
      <w:r>
        <w:t xml:space="preserve">. Le code gestionnaire est indiqué </w:t>
      </w:r>
      <w:r>
        <w:t>dans la fiche de l’article.</w:t>
      </w:r>
    </w:p>
    <w:p w:rsidR="00000000" w:rsidRDefault="005843D5">
      <w:pPr>
        <w:tabs>
          <w:tab w:val="left" w:pos="-426"/>
          <w:tab w:val="left" w:pos="10344"/>
        </w:tabs>
        <w:ind w:firstLine="567"/>
        <w:jc w:val="both"/>
      </w:pPr>
    </w:p>
    <w:p w:rsidR="00000000" w:rsidRDefault="005843D5">
      <w:pPr>
        <w:tabs>
          <w:tab w:val="left" w:pos="-426"/>
          <w:tab w:val="left" w:pos="10344"/>
        </w:tabs>
        <w:ind w:firstLine="567"/>
        <w:jc w:val="both"/>
      </w:pPr>
    </w:p>
    <w:p w:rsidR="00000000" w:rsidRDefault="005843D5">
      <w:pPr>
        <w:tabs>
          <w:tab w:val="left" w:pos="5172"/>
          <w:tab w:val="left" w:pos="10344"/>
        </w:tabs>
        <w:jc w:val="both"/>
        <w:rPr>
          <w:i/>
          <w:u w:val="single"/>
        </w:rPr>
      </w:pPr>
      <w:r>
        <w:rPr>
          <w:i/>
          <w:u w:val="single"/>
        </w:rPr>
        <w:t>§ Généralités : PDC</w:t>
      </w:r>
    </w:p>
    <w:p w:rsidR="00000000" w:rsidRDefault="005843D5">
      <w:pPr>
        <w:tabs>
          <w:tab w:val="left" w:pos="-426"/>
          <w:tab w:val="left" w:pos="10344"/>
        </w:tabs>
        <w:ind w:firstLine="567"/>
        <w:jc w:val="both"/>
      </w:pPr>
    </w:p>
    <w:p w:rsidR="00000000" w:rsidRDefault="005843D5">
      <w:pPr>
        <w:tabs>
          <w:tab w:val="left" w:pos="-426"/>
          <w:tab w:val="left" w:pos="10344"/>
        </w:tabs>
        <w:ind w:firstLine="567"/>
        <w:jc w:val="both"/>
      </w:pPr>
      <w:r>
        <w:t xml:space="preserve">Pas </w:t>
      </w:r>
      <w:r w:rsidR="00F86E83">
        <w:t>d’utilisation,</w:t>
      </w:r>
      <w:r>
        <w:t xml:space="preserve"> il n’existe pas de système de collecte de données chez </w:t>
      </w:r>
      <w:r w:rsidR="00F86E83">
        <w:t>MIOM</w:t>
      </w:r>
      <w:r>
        <w:t>.</w:t>
      </w:r>
    </w:p>
    <w:p w:rsidR="00000000" w:rsidRDefault="005843D5">
      <w:pPr>
        <w:tabs>
          <w:tab w:val="left" w:pos="-426"/>
          <w:tab w:val="left" w:pos="10344"/>
        </w:tabs>
        <w:ind w:firstLine="567"/>
        <w:jc w:val="both"/>
      </w:pPr>
    </w:p>
    <w:p w:rsidR="00000000" w:rsidRDefault="005843D5">
      <w:pPr>
        <w:tabs>
          <w:tab w:val="left" w:pos="-426"/>
          <w:tab w:val="left" w:pos="10344"/>
        </w:tabs>
        <w:ind w:firstLine="567"/>
        <w:jc w:val="both"/>
      </w:pPr>
    </w:p>
    <w:p w:rsidR="00000000" w:rsidRDefault="005843D5">
      <w:pPr>
        <w:tabs>
          <w:tab w:val="left" w:pos="5172"/>
          <w:tab w:val="left" w:pos="10344"/>
        </w:tabs>
        <w:jc w:val="both"/>
        <w:rPr>
          <w:i/>
          <w:u w:val="single"/>
        </w:rPr>
      </w:pPr>
      <w:r>
        <w:rPr>
          <w:i/>
          <w:u w:val="single"/>
        </w:rPr>
        <w:t>§ Généralités : Demandes d’achat</w:t>
      </w:r>
    </w:p>
    <w:p w:rsidR="00000000" w:rsidRDefault="005843D5">
      <w:pPr>
        <w:tabs>
          <w:tab w:val="left" w:pos="-426"/>
          <w:tab w:val="left" w:pos="10344"/>
        </w:tabs>
        <w:ind w:firstLine="567"/>
        <w:jc w:val="both"/>
      </w:pPr>
    </w:p>
    <w:p w:rsidR="00000000" w:rsidRDefault="005843D5" w:rsidP="005843D5">
      <w:pPr>
        <w:numPr>
          <w:ilvl w:val="0"/>
          <w:numId w:val="6"/>
        </w:numPr>
        <w:tabs>
          <w:tab w:val="clear" w:pos="927"/>
          <w:tab w:val="left" w:pos="-426"/>
          <w:tab w:val="num" w:pos="851"/>
          <w:tab w:val="left" w:pos="10344"/>
        </w:tabs>
        <w:jc w:val="both"/>
      </w:pPr>
      <w:r>
        <w:rPr>
          <w:b/>
          <w:u w:val="single"/>
        </w:rPr>
        <w:t>DA collective :</w:t>
      </w:r>
      <w:r>
        <w:t xml:space="preserve"> DA liées aux opérations sous traitées et composants non gérés en stoc</w:t>
      </w:r>
      <w:r>
        <w:t xml:space="preserve">k, </w:t>
      </w:r>
      <w:r w:rsidR="00F86E83">
        <w:rPr>
          <w:b/>
          <w:i/>
        </w:rPr>
        <w:t>ne pas cocher</w:t>
      </w:r>
      <w:r>
        <w:t xml:space="preserve">, pas d’utilisation pour </w:t>
      </w:r>
      <w:r w:rsidR="00F86E83">
        <w:t>MIOM</w:t>
      </w:r>
      <w:r>
        <w:t>.</w:t>
      </w:r>
    </w:p>
    <w:p w:rsidR="00000000" w:rsidRDefault="005843D5">
      <w:pPr>
        <w:tabs>
          <w:tab w:val="left" w:pos="-426"/>
          <w:tab w:val="left" w:pos="10344"/>
        </w:tabs>
        <w:ind w:left="567"/>
        <w:jc w:val="both"/>
      </w:pPr>
    </w:p>
    <w:p w:rsidR="00000000" w:rsidRDefault="005843D5">
      <w:pPr>
        <w:tabs>
          <w:tab w:val="left" w:pos="-426"/>
          <w:tab w:val="left" w:pos="10344"/>
        </w:tabs>
        <w:ind w:left="567"/>
        <w:jc w:val="both"/>
      </w:pPr>
    </w:p>
    <w:p w:rsidR="00000000" w:rsidRDefault="005843D5">
      <w:pPr>
        <w:tabs>
          <w:tab w:val="left" w:pos="5172"/>
          <w:tab w:val="left" w:pos="10344"/>
        </w:tabs>
        <w:jc w:val="both"/>
        <w:rPr>
          <w:i/>
          <w:u w:val="single"/>
        </w:rPr>
      </w:pPr>
      <w:r>
        <w:rPr>
          <w:i/>
          <w:u w:val="single"/>
        </w:rPr>
        <w:t>§ Généralités : Règle de distribution</w:t>
      </w:r>
    </w:p>
    <w:p w:rsidR="00000000" w:rsidRDefault="005843D5">
      <w:pPr>
        <w:tabs>
          <w:tab w:val="left" w:pos="-426"/>
          <w:tab w:val="left" w:pos="10344"/>
        </w:tabs>
        <w:ind w:firstLine="567"/>
        <w:jc w:val="both"/>
      </w:pPr>
    </w:p>
    <w:p w:rsidR="00000000" w:rsidRDefault="005843D5">
      <w:pPr>
        <w:tabs>
          <w:tab w:val="left" w:pos="-426"/>
          <w:tab w:val="left" w:pos="10344"/>
        </w:tabs>
        <w:ind w:firstLine="567"/>
        <w:jc w:val="both"/>
      </w:pPr>
      <w:r>
        <w:t xml:space="preserve">Règles d’imputation CO. (à </w:t>
      </w:r>
      <w:r w:rsidR="00F86E83">
        <w:t>paramétrer</w:t>
      </w:r>
      <w:r>
        <w:t xml:space="preserve"> par le domaine concerné).</w:t>
      </w:r>
    </w:p>
    <w:p w:rsidR="00000000" w:rsidRDefault="005843D5">
      <w:pPr>
        <w:tabs>
          <w:tab w:val="left" w:pos="-426"/>
          <w:tab w:val="left" w:pos="10344"/>
        </w:tabs>
        <w:jc w:val="both"/>
      </w:pPr>
    </w:p>
    <w:p w:rsidR="00000000" w:rsidRDefault="005843D5">
      <w:pPr>
        <w:tabs>
          <w:tab w:val="left" w:pos="-426"/>
          <w:tab w:val="left" w:pos="10344"/>
        </w:tabs>
        <w:jc w:val="both"/>
      </w:pPr>
    </w:p>
    <w:p w:rsidR="00000000" w:rsidRDefault="005843D5">
      <w:pPr>
        <w:tabs>
          <w:tab w:val="left" w:pos="5172"/>
          <w:tab w:val="left" w:pos="10344"/>
        </w:tabs>
        <w:jc w:val="both"/>
        <w:rPr>
          <w:i/>
          <w:u w:val="single"/>
        </w:rPr>
      </w:pPr>
      <w:r>
        <w:rPr>
          <w:i/>
          <w:u w:val="single"/>
        </w:rPr>
        <w:t>§ Généralités : Workflow</w:t>
      </w:r>
    </w:p>
    <w:p w:rsidR="00000000" w:rsidRDefault="005843D5">
      <w:pPr>
        <w:tabs>
          <w:tab w:val="left" w:pos="-426"/>
          <w:tab w:val="left" w:pos="10344"/>
        </w:tabs>
        <w:ind w:firstLine="567"/>
        <w:jc w:val="both"/>
      </w:pPr>
    </w:p>
    <w:p w:rsidR="00000000" w:rsidRDefault="005843D5">
      <w:pPr>
        <w:tabs>
          <w:tab w:val="left" w:pos="-426"/>
          <w:tab w:val="left" w:pos="10344"/>
        </w:tabs>
        <w:ind w:firstLine="567"/>
        <w:jc w:val="both"/>
      </w:pPr>
      <w:r>
        <w:t xml:space="preserve">Pas d’utilisation pour </w:t>
      </w:r>
      <w:r w:rsidR="00F86E83">
        <w:t>MIOM</w:t>
      </w:r>
      <w:r>
        <w:t>.</w:t>
      </w:r>
    </w:p>
    <w:p w:rsidR="00000000" w:rsidRDefault="005843D5">
      <w:pPr>
        <w:tabs>
          <w:tab w:val="left" w:pos="5172"/>
          <w:tab w:val="left" w:pos="10344"/>
        </w:tabs>
        <w:jc w:val="both"/>
        <w:rPr>
          <w:i/>
          <w:u w:val="single"/>
        </w:rPr>
      </w:pPr>
    </w:p>
    <w:p w:rsidR="00000000" w:rsidRDefault="005843D5">
      <w:pPr>
        <w:tabs>
          <w:tab w:val="left" w:pos="5172"/>
          <w:tab w:val="left" w:pos="10344"/>
        </w:tabs>
        <w:jc w:val="both"/>
        <w:rPr>
          <w:i/>
          <w:u w:val="single"/>
        </w:rPr>
      </w:pPr>
    </w:p>
    <w:p w:rsidR="00000000" w:rsidRDefault="005843D5">
      <w:pPr>
        <w:tabs>
          <w:tab w:val="left" w:pos="5172"/>
          <w:tab w:val="left" w:pos="10344"/>
        </w:tabs>
        <w:jc w:val="both"/>
        <w:rPr>
          <w:i/>
          <w:u w:val="single"/>
        </w:rPr>
      </w:pPr>
      <w:r>
        <w:rPr>
          <w:i/>
          <w:u w:val="single"/>
        </w:rPr>
        <w:t>§ Généralités : Réseaux d’ordres</w:t>
      </w:r>
    </w:p>
    <w:p w:rsidR="00000000" w:rsidRDefault="005843D5">
      <w:pPr>
        <w:tabs>
          <w:tab w:val="left" w:pos="-426"/>
          <w:tab w:val="left" w:pos="10344"/>
        </w:tabs>
        <w:ind w:firstLine="567"/>
        <w:jc w:val="both"/>
      </w:pPr>
    </w:p>
    <w:p w:rsidR="00000000" w:rsidRDefault="005843D5">
      <w:pPr>
        <w:tabs>
          <w:tab w:val="left" w:pos="-426"/>
          <w:tab w:val="left" w:pos="10344"/>
        </w:tabs>
        <w:ind w:firstLine="567"/>
        <w:jc w:val="both"/>
      </w:pPr>
      <w:r>
        <w:t xml:space="preserve">Pas </w:t>
      </w:r>
      <w:r>
        <w:t xml:space="preserve">d’utilisation pour </w:t>
      </w:r>
      <w:r w:rsidR="00F86E83">
        <w:t>MIOM</w:t>
      </w:r>
      <w:r>
        <w:t>.</w:t>
      </w:r>
    </w:p>
    <w:p w:rsidR="00000000" w:rsidRDefault="005843D5">
      <w:pPr>
        <w:tabs>
          <w:tab w:val="left" w:pos="-426"/>
          <w:tab w:val="left" w:pos="10344"/>
        </w:tabs>
        <w:ind w:firstLine="567"/>
        <w:jc w:val="both"/>
      </w:pPr>
    </w:p>
    <w:p w:rsidR="00000000" w:rsidRDefault="005843D5">
      <w:pPr>
        <w:tabs>
          <w:tab w:val="left" w:pos="-426"/>
          <w:tab w:val="left" w:pos="10344"/>
        </w:tabs>
        <w:ind w:firstLine="567"/>
        <w:jc w:val="both"/>
      </w:pPr>
    </w:p>
    <w:p w:rsidR="00000000" w:rsidRDefault="005843D5">
      <w:pPr>
        <w:tabs>
          <w:tab w:val="left" w:pos="-426"/>
          <w:tab w:val="left" w:pos="10344"/>
        </w:tabs>
        <w:ind w:firstLine="567"/>
        <w:jc w:val="both"/>
      </w:pPr>
    </w:p>
    <w:p w:rsidR="00000000" w:rsidRDefault="005843D5">
      <w:pPr>
        <w:tabs>
          <w:tab w:val="left" w:pos="-426"/>
          <w:tab w:val="left" w:pos="10344"/>
        </w:tabs>
        <w:ind w:firstLine="567"/>
        <w:jc w:val="both"/>
      </w:pPr>
      <w:r>
        <w:t xml:space="preserve">  </w:t>
      </w:r>
    </w:p>
    <w:p w:rsidR="00000000" w:rsidRDefault="005843D5">
      <w:pPr>
        <w:tabs>
          <w:tab w:val="left" w:pos="5172"/>
          <w:tab w:val="left" w:pos="10344"/>
        </w:tabs>
        <w:ind w:firstLine="567"/>
        <w:rPr>
          <w:b/>
        </w:rPr>
      </w:pPr>
    </w:p>
    <w:p w:rsidR="00000000" w:rsidRDefault="005843D5">
      <w:pPr>
        <w:tabs>
          <w:tab w:val="left" w:pos="5172"/>
          <w:tab w:val="left" w:pos="10344"/>
        </w:tabs>
        <w:ind w:firstLine="567"/>
        <w:rPr>
          <w:b/>
        </w:rPr>
      </w:pPr>
    </w:p>
    <w:p w:rsidR="00000000" w:rsidRDefault="005843D5">
      <w:pPr>
        <w:tabs>
          <w:tab w:val="left" w:pos="5172"/>
          <w:tab w:val="left" w:pos="10344"/>
        </w:tabs>
        <w:jc w:val="both"/>
        <w:rPr>
          <w:i/>
          <w:u w:val="single"/>
        </w:rPr>
      </w:pPr>
      <w:r>
        <w:rPr>
          <w:i/>
          <w:u w:val="single"/>
        </w:rPr>
        <w:t>§ Modification de statut (avec documents)</w:t>
      </w:r>
    </w:p>
    <w:p w:rsidR="00000000" w:rsidRDefault="005843D5">
      <w:pPr>
        <w:tabs>
          <w:tab w:val="left" w:pos="5172"/>
          <w:tab w:val="left" w:pos="10344"/>
        </w:tabs>
        <w:jc w:val="both"/>
      </w:pPr>
    </w:p>
    <w:p w:rsidR="00000000" w:rsidRDefault="005843D5">
      <w:pPr>
        <w:pStyle w:val="Retraitcorpsdetexte"/>
      </w:pPr>
      <w:r>
        <w:t xml:space="preserve">Code signalant que chaque modification de statut : de l’en-tête d’ordre, de l’opération, de l’article ou de l’outillage doit être documentée. Le document correspondant contient </w:t>
      </w:r>
      <w:r>
        <w:t>entre autre les informations suivantes :</w:t>
      </w:r>
    </w:p>
    <w:p w:rsidR="00000000" w:rsidRDefault="005843D5">
      <w:pPr>
        <w:pStyle w:val="Retraitcorpsdetexte"/>
      </w:pPr>
    </w:p>
    <w:p w:rsidR="00000000" w:rsidRDefault="005843D5" w:rsidP="005843D5">
      <w:pPr>
        <w:pStyle w:val="Retraitcorpsdetexte"/>
        <w:numPr>
          <w:ilvl w:val="0"/>
          <w:numId w:val="7"/>
        </w:numPr>
        <w:tabs>
          <w:tab w:val="clear" w:pos="360"/>
          <w:tab w:val="num" w:pos="1701"/>
        </w:tabs>
        <w:ind w:left="1701"/>
      </w:pPr>
      <w:r>
        <w:t>Quel statut a été modifié.</w:t>
      </w:r>
    </w:p>
    <w:p w:rsidR="00000000" w:rsidRDefault="005843D5" w:rsidP="005843D5">
      <w:pPr>
        <w:pStyle w:val="Retraitcorpsdetexte"/>
        <w:numPr>
          <w:ilvl w:val="0"/>
          <w:numId w:val="7"/>
        </w:numPr>
        <w:tabs>
          <w:tab w:val="clear" w:pos="360"/>
          <w:tab w:val="num" w:pos="1701"/>
        </w:tabs>
        <w:ind w:left="1701"/>
      </w:pPr>
      <w:r>
        <w:t>Qui a modifié le statut.</w:t>
      </w:r>
    </w:p>
    <w:p w:rsidR="00000000" w:rsidRDefault="005843D5" w:rsidP="005843D5">
      <w:pPr>
        <w:pStyle w:val="Retraitcorpsdetexte"/>
        <w:numPr>
          <w:ilvl w:val="0"/>
          <w:numId w:val="7"/>
        </w:numPr>
        <w:tabs>
          <w:tab w:val="clear" w:pos="360"/>
          <w:tab w:val="num" w:pos="1701"/>
        </w:tabs>
        <w:ind w:left="1701"/>
      </w:pPr>
      <w:r>
        <w:t>Quand le statut a été modifié.</w:t>
      </w:r>
    </w:p>
    <w:p w:rsidR="00000000" w:rsidRDefault="005843D5">
      <w:pPr>
        <w:pStyle w:val="Retraitcorpsdetexte"/>
        <w:ind w:left="1341" w:firstLine="0"/>
      </w:pPr>
    </w:p>
    <w:p w:rsidR="00000000" w:rsidRDefault="005843D5">
      <w:pPr>
        <w:pStyle w:val="Retraitcorpsdetexte"/>
      </w:pPr>
      <w:r>
        <w:t xml:space="preserve">Pas d’utilisation pour </w:t>
      </w:r>
      <w:r w:rsidR="00F86E83">
        <w:t>MIOM</w:t>
      </w:r>
      <w:r>
        <w:t>, la documentation des modifications de statuts (OF., article, outillage,…) est une gestion lourde.</w:t>
      </w:r>
    </w:p>
    <w:p w:rsidR="00000000" w:rsidRDefault="005843D5">
      <w:pPr>
        <w:pStyle w:val="Retraitcorpsdetexte"/>
      </w:pPr>
    </w:p>
    <w:p w:rsidR="00000000" w:rsidRDefault="005843D5">
      <w:pPr>
        <w:pStyle w:val="Retraitcorpsdetexte"/>
      </w:pPr>
    </w:p>
    <w:p w:rsidR="00000000" w:rsidRDefault="005843D5">
      <w:pPr>
        <w:tabs>
          <w:tab w:val="left" w:pos="5172"/>
          <w:tab w:val="left" w:pos="10344"/>
        </w:tabs>
        <w:jc w:val="both"/>
        <w:rPr>
          <w:i/>
          <w:u w:val="single"/>
        </w:rPr>
      </w:pPr>
      <w:r>
        <w:rPr>
          <w:i/>
          <w:u w:val="single"/>
        </w:rPr>
        <w:t>§ Graphique</w:t>
      </w:r>
    </w:p>
    <w:p w:rsidR="00000000" w:rsidRDefault="005843D5">
      <w:pPr>
        <w:tabs>
          <w:tab w:val="left" w:pos="5172"/>
          <w:tab w:val="left" w:pos="10344"/>
        </w:tabs>
        <w:jc w:val="both"/>
        <w:rPr>
          <w:i/>
          <w:u w:val="single"/>
        </w:rPr>
      </w:pPr>
    </w:p>
    <w:p w:rsidR="00000000" w:rsidRDefault="005843D5">
      <w:pPr>
        <w:pStyle w:val="Retraitcorpsdetexte"/>
      </w:pPr>
      <w:r>
        <w:t xml:space="preserve">Gestion des images graphiques du système, pour le démarrage </w:t>
      </w:r>
      <w:r>
        <w:rPr>
          <w:b/>
          <w:i/>
        </w:rPr>
        <w:t>laisser</w:t>
      </w:r>
      <w:r>
        <w:t xml:space="preserve"> le standard.</w:t>
      </w:r>
    </w:p>
    <w:p w:rsidR="00000000" w:rsidRDefault="005843D5">
      <w:pPr>
        <w:tabs>
          <w:tab w:val="left" w:pos="5172"/>
          <w:tab w:val="left" w:pos="10344"/>
        </w:tabs>
        <w:jc w:val="both"/>
        <w:rPr>
          <w:i/>
          <w:u w:val="single"/>
        </w:rPr>
      </w:pPr>
    </w:p>
    <w:p w:rsidR="00000000" w:rsidRDefault="005843D5">
      <w:pPr>
        <w:tabs>
          <w:tab w:val="left" w:pos="5172"/>
          <w:tab w:val="left" w:pos="10344"/>
        </w:tabs>
        <w:jc w:val="both"/>
        <w:rPr>
          <w:i/>
          <w:u w:val="single"/>
        </w:rPr>
      </w:pPr>
    </w:p>
    <w:p w:rsidR="00000000" w:rsidRDefault="005843D5">
      <w:pPr>
        <w:tabs>
          <w:tab w:val="left" w:pos="5172"/>
          <w:tab w:val="left" w:pos="10344"/>
        </w:tabs>
        <w:jc w:val="both"/>
        <w:rPr>
          <w:i/>
          <w:u w:val="single"/>
        </w:rPr>
      </w:pPr>
      <w:r>
        <w:rPr>
          <w:i/>
          <w:u w:val="single"/>
        </w:rPr>
        <w:t>§ Comptabilité analytique</w:t>
      </w:r>
    </w:p>
    <w:p w:rsidR="00000000" w:rsidRDefault="005843D5">
      <w:pPr>
        <w:tabs>
          <w:tab w:val="left" w:pos="5172"/>
          <w:tab w:val="left" w:pos="10344"/>
        </w:tabs>
        <w:jc w:val="both"/>
        <w:rPr>
          <w:i/>
          <w:u w:val="single"/>
        </w:rPr>
      </w:pPr>
    </w:p>
    <w:p w:rsidR="00000000" w:rsidRDefault="005843D5">
      <w:pPr>
        <w:pStyle w:val="Retraitcorpsdetexte"/>
      </w:pPr>
      <w:r>
        <w:t xml:space="preserve">A </w:t>
      </w:r>
      <w:r w:rsidR="00F86E83">
        <w:t>paramétrer</w:t>
      </w:r>
      <w:r>
        <w:t xml:space="preserve"> par le domaine concerné (module CO).</w:t>
      </w:r>
    </w:p>
    <w:p w:rsidR="00000000" w:rsidRDefault="005843D5">
      <w:pPr>
        <w:pStyle w:val="Notedefin"/>
        <w:tabs>
          <w:tab w:val="left" w:pos="5172"/>
          <w:tab w:val="left" w:pos="10344"/>
        </w:tabs>
        <w:ind w:left="567"/>
        <w:jc w:val="both"/>
        <w:rPr>
          <w:b/>
          <w:u w:val="single"/>
        </w:rPr>
      </w:pPr>
    </w:p>
    <w:p w:rsidR="00000000" w:rsidRDefault="005843D5">
      <w:pPr>
        <w:pStyle w:val="Notedefin"/>
        <w:tabs>
          <w:tab w:val="left" w:pos="5172"/>
          <w:tab w:val="left" w:pos="10344"/>
        </w:tabs>
        <w:ind w:left="567"/>
        <w:jc w:val="both"/>
        <w:rPr>
          <w:b/>
          <w:u w:val="single"/>
        </w:rPr>
      </w:pPr>
    </w:p>
    <w:p w:rsidR="00000000" w:rsidRDefault="005843D5">
      <w:pPr>
        <w:pStyle w:val="Notedefin"/>
        <w:tabs>
          <w:tab w:val="left" w:pos="5172"/>
          <w:tab w:val="left" w:pos="10344"/>
        </w:tabs>
        <w:ind w:left="567"/>
        <w:jc w:val="both"/>
        <w:rPr>
          <w:b/>
          <w:u w:val="single"/>
        </w:rPr>
      </w:pPr>
      <w:r>
        <w:t xml:space="preserve">      </w:t>
      </w:r>
    </w:p>
    <w:p w:rsidR="00000000" w:rsidRDefault="005843D5">
      <w:pPr>
        <w:tabs>
          <w:tab w:val="left" w:pos="5172"/>
          <w:tab w:val="left" w:pos="10344"/>
        </w:tabs>
        <w:jc w:val="both"/>
        <w:rPr>
          <w:i/>
          <w:u w:val="single"/>
        </w:rPr>
      </w:pPr>
    </w:p>
    <w:p w:rsidR="00000000" w:rsidRDefault="005843D5">
      <w:pPr>
        <w:tabs>
          <w:tab w:val="left" w:pos="5172"/>
          <w:tab w:val="left" w:pos="10344"/>
        </w:tabs>
        <w:jc w:val="both"/>
        <w:rPr>
          <w:i/>
          <w:u w:val="single"/>
        </w:rPr>
      </w:pPr>
      <w:r>
        <w:rPr>
          <w:i/>
          <w:u w:val="single"/>
        </w:rPr>
        <w:t>§ Système d’information logistique SIL</w:t>
      </w:r>
    </w:p>
    <w:p w:rsidR="00000000" w:rsidRDefault="005843D5">
      <w:pPr>
        <w:tabs>
          <w:tab w:val="left" w:pos="5172"/>
          <w:tab w:val="left" w:pos="10344"/>
        </w:tabs>
        <w:jc w:val="both"/>
        <w:rPr>
          <w:i/>
          <w:u w:val="single"/>
        </w:rPr>
      </w:pPr>
    </w:p>
    <w:p w:rsidR="00000000" w:rsidRDefault="005843D5">
      <w:pPr>
        <w:pStyle w:val="Retraitcorpsdetexte"/>
      </w:pPr>
      <w:r>
        <w:rPr>
          <w:b/>
          <w:i/>
        </w:rPr>
        <w:t xml:space="preserve">Flaguer </w:t>
      </w:r>
      <w:r>
        <w:t xml:space="preserve">cette zone pour mettre </w:t>
      </w:r>
      <w:r>
        <w:t>à jour le SIL ( traçabilité, modification de gamme, etc..)</w:t>
      </w:r>
    </w:p>
    <w:p w:rsidR="00000000" w:rsidRDefault="005843D5">
      <w:pPr>
        <w:tabs>
          <w:tab w:val="left" w:pos="5172"/>
          <w:tab w:val="left" w:pos="10344"/>
        </w:tabs>
        <w:jc w:val="both"/>
        <w:rPr>
          <w:i/>
          <w:u w:val="single"/>
        </w:rPr>
      </w:pPr>
    </w:p>
    <w:p w:rsidR="00000000" w:rsidRDefault="005843D5">
      <w:pPr>
        <w:tabs>
          <w:tab w:val="left" w:pos="5172"/>
          <w:tab w:val="left" w:pos="10344"/>
        </w:tabs>
        <w:jc w:val="both"/>
        <w:rPr>
          <w:i/>
          <w:u w:val="single"/>
        </w:rPr>
      </w:pPr>
    </w:p>
    <w:p w:rsidR="00000000" w:rsidRDefault="005843D5">
      <w:pPr>
        <w:tabs>
          <w:tab w:val="left" w:pos="5172"/>
          <w:tab w:val="left" w:pos="10344"/>
        </w:tabs>
        <w:jc w:val="both"/>
        <w:rPr>
          <w:i/>
          <w:u w:val="single"/>
        </w:rPr>
      </w:pPr>
      <w:r>
        <w:rPr>
          <w:i/>
          <w:u w:val="single"/>
        </w:rPr>
        <w:t>§ Contrôle qualité</w:t>
      </w:r>
    </w:p>
    <w:p w:rsidR="00000000" w:rsidRDefault="005843D5">
      <w:pPr>
        <w:tabs>
          <w:tab w:val="left" w:pos="5172"/>
          <w:tab w:val="left" w:pos="10344"/>
        </w:tabs>
        <w:jc w:val="both"/>
        <w:rPr>
          <w:i/>
          <w:u w:val="single"/>
        </w:rPr>
      </w:pPr>
    </w:p>
    <w:p w:rsidR="00000000" w:rsidRDefault="005843D5">
      <w:pPr>
        <w:pStyle w:val="Retraitcorpsdetexte"/>
      </w:pPr>
      <w:r>
        <w:t>A paramètrer par le domaine concerné (module QM).</w:t>
      </w:r>
    </w:p>
    <w:p w:rsidR="00000000" w:rsidRDefault="005843D5">
      <w:pPr>
        <w:tabs>
          <w:tab w:val="left" w:pos="5172"/>
          <w:tab w:val="left" w:pos="10344"/>
        </w:tabs>
        <w:jc w:val="both"/>
        <w:rPr>
          <w:i/>
          <w:u w:val="single"/>
        </w:rPr>
      </w:pPr>
    </w:p>
    <w:p w:rsidR="00000000" w:rsidRDefault="005843D5">
      <w:pPr>
        <w:tabs>
          <w:tab w:val="left" w:pos="5172"/>
          <w:tab w:val="left" w:pos="10344"/>
        </w:tabs>
        <w:jc w:val="both"/>
        <w:rPr>
          <w:i/>
          <w:u w:val="single"/>
        </w:rPr>
      </w:pPr>
    </w:p>
    <w:p w:rsidR="00000000" w:rsidRDefault="005843D5">
      <w:pPr>
        <w:tabs>
          <w:tab w:val="left" w:pos="5172"/>
          <w:tab w:val="left" w:pos="10344"/>
        </w:tabs>
        <w:jc w:val="both"/>
        <w:rPr>
          <w:i/>
          <w:u w:val="single"/>
        </w:rPr>
      </w:pPr>
      <w:r>
        <w:rPr>
          <w:i/>
          <w:u w:val="single"/>
        </w:rPr>
        <w:t>§ Documentation des mouvement de stocks</w:t>
      </w:r>
    </w:p>
    <w:p w:rsidR="00000000" w:rsidRDefault="005843D5">
      <w:pPr>
        <w:tabs>
          <w:tab w:val="left" w:pos="5172"/>
          <w:tab w:val="left" w:pos="10344"/>
        </w:tabs>
        <w:jc w:val="both"/>
        <w:rPr>
          <w:i/>
          <w:u w:val="single"/>
        </w:rPr>
      </w:pPr>
    </w:p>
    <w:p w:rsidR="00000000" w:rsidRDefault="005843D5">
      <w:pPr>
        <w:pStyle w:val="Retraitcorpsdetexte"/>
      </w:pPr>
      <w:r>
        <w:t>A paramètrer par le domaine concerné (module MM).</w:t>
      </w:r>
    </w:p>
    <w:p w:rsidR="00000000" w:rsidRDefault="005843D5">
      <w:pPr>
        <w:pStyle w:val="Retraitcorpsdetexte"/>
      </w:pPr>
    </w:p>
    <w:p w:rsidR="00000000" w:rsidRDefault="005843D5" w:rsidP="00F86E83">
      <w:pPr>
        <w:pStyle w:val="Titre2"/>
      </w:pPr>
      <w:bookmarkStart w:id="12" w:name="_Ref458845861"/>
      <w:bookmarkStart w:id="13" w:name="_Toc494817759"/>
      <w:r>
        <w:t>Type d’ordre « </w:t>
      </w:r>
      <w:bookmarkEnd w:id="12"/>
      <w:r w:rsidR="00F86E83" w:rsidRPr="00F86E83">
        <w:t>Z099</w:t>
      </w:r>
      <w:r w:rsidR="00F86E83" w:rsidRPr="00F86E83">
        <w:tab/>
      </w:r>
      <w:r w:rsidR="00F86E83">
        <w:t>MIOM</w:t>
      </w:r>
      <w:r w:rsidR="00F86E83" w:rsidRPr="00F86E83">
        <w:t>-OF de retraitement</w:t>
      </w:r>
      <w:r>
        <w:t> »</w:t>
      </w:r>
      <w:bookmarkEnd w:id="13"/>
    </w:p>
    <w:p w:rsidR="00000000" w:rsidRDefault="005843D5"/>
    <w:p w:rsidR="00000000" w:rsidRDefault="005843D5">
      <w:pPr>
        <w:ind w:firstLine="567"/>
        <w:jc w:val="both"/>
      </w:pPr>
      <w:r>
        <w:t xml:space="preserve">Pour </w:t>
      </w:r>
      <w:r w:rsidR="00F86E83">
        <w:t>les ordres</w:t>
      </w:r>
      <w:r>
        <w:t xml:space="preserve"> de tri et de </w:t>
      </w:r>
      <w:r w:rsidR="002B302A">
        <w:t>réparation</w:t>
      </w:r>
      <w:r>
        <w:t xml:space="preserve">, nous avons </w:t>
      </w:r>
      <w:r w:rsidR="002B302A">
        <w:t>créé ce type d’ordre.</w:t>
      </w:r>
    </w:p>
    <w:p w:rsidR="00000000" w:rsidRDefault="005843D5">
      <w:pPr>
        <w:jc w:val="both"/>
      </w:pPr>
    </w:p>
    <w:p w:rsidR="00000000" w:rsidRDefault="005843D5">
      <w:pPr>
        <w:ind w:firstLine="567"/>
        <w:jc w:val="both"/>
      </w:pPr>
      <w:r>
        <w:t>Au regard du nombre de zones à renseigner, la création du type d’ord</w:t>
      </w:r>
      <w:r>
        <w:t>re s’effectuera par copie du type d’ordre « </w:t>
      </w:r>
      <w:r>
        <w:rPr>
          <w:b/>
          <w:i/>
        </w:rPr>
        <w:t>PP01</w:t>
      </w:r>
      <w:r>
        <w:t> ».</w:t>
      </w:r>
    </w:p>
    <w:p w:rsidR="00000000" w:rsidRDefault="005843D5">
      <w:pPr>
        <w:ind w:firstLine="567"/>
        <w:jc w:val="both"/>
      </w:pPr>
    </w:p>
    <w:p w:rsidR="00000000" w:rsidRDefault="002B302A" w:rsidP="002B302A">
      <w:pPr>
        <w:jc w:val="both"/>
      </w:pPr>
      <w:r>
        <w:rPr>
          <w:noProof/>
        </w:rPr>
        <w:lastRenderedPageBreak/>
        <w:drawing>
          <wp:inline distT="0" distB="0" distL="0" distR="0" wp14:anchorId="7089E931" wp14:editId="6A5A00E3">
            <wp:extent cx="6804660" cy="3827780"/>
            <wp:effectExtent l="0" t="0" r="0" b="127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804660" cy="3827780"/>
                    </a:xfrm>
                    <a:prstGeom prst="rect">
                      <a:avLst/>
                    </a:prstGeom>
                  </pic:spPr>
                </pic:pic>
              </a:graphicData>
            </a:graphic>
          </wp:inline>
        </w:drawing>
      </w:r>
    </w:p>
    <w:p w:rsidR="002B302A" w:rsidRDefault="002B302A" w:rsidP="002B302A">
      <w:pPr>
        <w:jc w:val="both"/>
      </w:pPr>
    </w:p>
    <w:p w:rsidR="002B302A" w:rsidRDefault="002B302A" w:rsidP="002B302A">
      <w:pPr>
        <w:jc w:val="both"/>
      </w:pPr>
      <w:r>
        <w:rPr>
          <w:noProof/>
        </w:rPr>
        <w:drawing>
          <wp:inline distT="0" distB="0" distL="0" distR="0" wp14:anchorId="79BB8332" wp14:editId="189C5966">
            <wp:extent cx="6804660" cy="3827780"/>
            <wp:effectExtent l="0" t="0" r="0" b="127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804660" cy="3827780"/>
                    </a:xfrm>
                    <a:prstGeom prst="rect">
                      <a:avLst/>
                    </a:prstGeom>
                  </pic:spPr>
                </pic:pic>
              </a:graphicData>
            </a:graphic>
          </wp:inline>
        </w:drawing>
      </w:r>
    </w:p>
    <w:p w:rsidR="002B302A" w:rsidRDefault="002B302A" w:rsidP="002B302A">
      <w:pPr>
        <w:jc w:val="both"/>
      </w:pPr>
    </w:p>
    <w:p w:rsidR="002B302A" w:rsidRDefault="002B302A" w:rsidP="002B302A">
      <w:pPr>
        <w:jc w:val="both"/>
      </w:pPr>
      <w:r>
        <w:rPr>
          <w:noProof/>
        </w:rPr>
        <w:lastRenderedPageBreak/>
        <w:drawing>
          <wp:inline distT="0" distB="0" distL="0" distR="0" wp14:anchorId="25B24F3D" wp14:editId="0F090CF4">
            <wp:extent cx="6804660" cy="3827780"/>
            <wp:effectExtent l="0" t="0" r="0" b="127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804660" cy="3827780"/>
                    </a:xfrm>
                    <a:prstGeom prst="rect">
                      <a:avLst/>
                    </a:prstGeom>
                  </pic:spPr>
                </pic:pic>
              </a:graphicData>
            </a:graphic>
          </wp:inline>
        </w:drawing>
      </w:r>
    </w:p>
    <w:p w:rsidR="002B302A" w:rsidRDefault="002B302A" w:rsidP="002B302A">
      <w:pPr>
        <w:jc w:val="both"/>
      </w:pPr>
    </w:p>
    <w:p w:rsidR="002B302A" w:rsidRDefault="002B302A" w:rsidP="002B302A">
      <w:pPr>
        <w:jc w:val="both"/>
      </w:pPr>
      <w:r>
        <w:rPr>
          <w:noProof/>
        </w:rPr>
        <w:drawing>
          <wp:inline distT="0" distB="0" distL="0" distR="0" wp14:anchorId="33D189CB" wp14:editId="37C130B7">
            <wp:extent cx="6804660" cy="3827780"/>
            <wp:effectExtent l="0" t="0" r="0" b="127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804660" cy="3827780"/>
                    </a:xfrm>
                    <a:prstGeom prst="rect">
                      <a:avLst/>
                    </a:prstGeom>
                  </pic:spPr>
                </pic:pic>
              </a:graphicData>
            </a:graphic>
          </wp:inline>
        </w:drawing>
      </w:r>
    </w:p>
    <w:p w:rsidR="002B302A" w:rsidRDefault="002B302A" w:rsidP="002B302A">
      <w:pPr>
        <w:jc w:val="both"/>
      </w:pPr>
    </w:p>
    <w:p w:rsidR="00000000" w:rsidRDefault="005843D5">
      <w:pPr>
        <w:tabs>
          <w:tab w:val="left" w:pos="5172"/>
          <w:tab w:val="left" w:pos="10344"/>
        </w:tabs>
        <w:jc w:val="both"/>
        <w:rPr>
          <w:i/>
          <w:u w:val="single"/>
        </w:rPr>
      </w:pPr>
      <w:r>
        <w:rPr>
          <w:i/>
          <w:u w:val="single"/>
        </w:rPr>
        <w:t>§ Données de base : Gamme</w:t>
      </w:r>
    </w:p>
    <w:p w:rsidR="00000000" w:rsidRDefault="005843D5">
      <w:pPr>
        <w:pStyle w:val="Notedefin"/>
        <w:jc w:val="both"/>
      </w:pPr>
    </w:p>
    <w:p w:rsidR="00000000" w:rsidRDefault="005843D5" w:rsidP="005843D5">
      <w:pPr>
        <w:numPr>
          <w:ilvl w:val="0"/>
          <w:numId w:val="10"/>
        </w:numPr>
        <w:jc w:val="both"/>
      </w:pPr>
      <w:r>
        <w:rPr>
          <w:b/>
          <w:u w:val="single"/>
        </w:rPr>
        <w:lastRenderedPageBreak/>
        <w:t>Type de gamme :</w:t>
      </w:r>
      <w:r>
        <w:t xml:space="preserve">  </w:t>
      </w:r>
      <w:bookmarkStart w:id="14" w:name="_Hlt458845913"/>
      <w:bookmarkEnd w:id="14"/>
      <w:r>
        <w:t xml:space="preserve">Le paramétrage du nouveau type d'ordre </w:t>
      </w:r>
      <w:r w:rsidR="002B302A" w:rsidRPr="002B302A">
        <w:rPr>
          <w:b/>
        </w:rPr>
        <w:t>Z099</w:t>
      </w:r>
      <w:r w:rsidR="002B302A" w:rsidRPr="002B302A">
        <w:rPr>
          <w:b/>
        </w:rPr>
        <w:tab/>
      </w:r>
      <w:r w:rsidR="002B302A">
        <w:rPr>
          <w:b/>
        </w:rPr>
        <w:t>MIOM</w:t>
      </w:r>
      <w:r w:rsidR="002B302A" w:rsidRPr="002B302A">
        <w:rPr>
          <w:b/>
        </w:rPr>
        <w:t>-OF de retraitement</w:t>
      </w:r>
      <w:r>
        <w:t xml:space="preserve"> permet de pointer sur d'autres types de gammes et de nomenclatures que les standards.</w:t>
      </w:r>
    </w:p>
    <w:p w:rsidR="00000000" w:rsidRDefault="005843D5" w:rsidP="005843D5">
      <w:pPr>
        <w:pStyle w:val="Notedefin"/>
        <w:numPr>
          <w:ilvl w:val="0"/>
          <w:numId w:val="9"/>
        </w:numPr>
        <w:tabs>
          <w:tab w:val="clear" w:pos="360"/>
          <w:tab w:val="num" w:pos="1778"/>
          <w:tab w:val="left" w:pos="5172"/>
          <w:tab w:val="left" w:pos="10344"/>
        </w:tabs>
        <w:ind w:left="1702"/>
        <w:jc w:val="both"/>
        <w:rPr>
          <w:b/>
          <w:u w:val="single"/>
        </w:rPr>
      </w:pPr>
      <w:r>
        <w:rPr>
          <w:b/>
          <w:i/>
        </w:rPr>
        <w:t>Saisir</w:t>
      </w:r>
      <w:r>
        <w:t xml:space="preserve"> « </w:t>
      </w:r>
      <w:r>
        <w:rPr>
          <w:b/>
        </w:rPr>
        <w:t>S</w:t>
      </w:r>
      <w:r>
        <w:t> » pour gamme stan</w:t>
      </w:r>
      <w:r>
        <w:t>dards de référence.</w:t>
      </w:r>
    </w:p>
    <w:p w:rsidR="00000000" w:rsidRDefault="005843D5">
      <w:pPr>
        <w:ind w:firstLine="567"/>
        <w:jc w:val="both"/>
        <w:rPr>
          <w:i/>
        </w:rPr>
      </w:pPr>
      <w:r>
        <w:rPr>
          <w:i/>
        </w:rPr>
        <w:t xml:space="preserve">Il aurait fallu créer un type de gamme spécifique </w:t>
      </w:r>
      <w:r w:rsidR="002B302A">
        <w:rPr>
          <w:i/>
        </w:rPr>
        <w:t>MIOM</w:t>
      </w:r>
      <w:r>
        <w:rPr>
          <w:i/>
        </w:rPr>
        <w:t>, de façon à pointer sur un autre type de gamme que les gammes de fabrication (type N). Néanmoins, plutôt que d'alourdir le paramétrage en créant un type de gamme supplémentaire, l</w:t>
      </w:r>
      <w:r>
        <w:rPr>
          <w:i/>
        </w:rPr>
        <w:t xml:space="preserve">e choix s'est porté sur un type de gamme existant (mais n'étant pas utilisé par </w:t>
      </w:r>
      <w:r w:rsidR="002B302A">
        <w:rPr>
          <w:i/>
          <w:caps/>
        </w:rPr>
        <w:t>MIOM</w:t>
      </w:r>
      <w:r>
        <w:rPr>
          <w:i/>
        </w:rPr>
        <w:t xml:space="preserve">). C'est le type de gamme de référence, plus générique, qui a été choisi. Idem pour </w:t>
      </w:r>
      <w:r w:rsidR="00F86E83">
        <w:rPr>
          <w:i/>
        </w:rPr>
        <w:t>MIOM</w:t>
      </w:r>
      <w:r>
        <w:rPr>
          <w:i/>
        </w:rPr>
        <w:t>.</w:t>
      </w:r>
    </w:p>
    <w:p w:rsidR="00000000" w:rsidRDefault="005843D5">
      <w:pPr>
        <w:jc w:val="both"/>
      </w:pPr>
    </w:p>
    <w:p w:rsidR="00000000" w:rsidRDefault="005843D5" w:rsidP="005843D5">
      <w:pPr>
        <w:pStyle w:val="Notedefin"/>
        <w:numPr>
          <w:ilvl w:val="0"/>
          <w:numId w:val="3"/>
        </w:numPr>
        <w:tabs>
          <w:tab w:val="left" w:pos="5172"/>
          <w:tab w:val="left" w:pos="10344"/>
        </w:tabs>
        <w:jc w:val="both"/>
        <w:rPr>
          <w:b/>
          <w:u w:val="single"/>
        </w:rPr>
      </w:pPr>
      <w:r>
        <w:rPr>
          <w:b/>
          <w:u w:val="single"/>
        </w:rPr>
        <w:t>ID sélection (des gammes) :</w:t>
      </w:r>
      <w:r>
        <w:t xml:space="preserve"> Clé permettant de définir l’ordre de priorité de</w:t>
      </w:r>
      <w:r>
        <w:t xml:space="preserve"> sélection des gammes. Les priorités sont attribuées selon les critères suivant : Type de gamme, utilisation de la gamme et statut de la gamme. </w:t>
      </w:r>
    </w:p>
    <w:p w:rsidR="00000000" w:rsidRDefault="005843D5">
      <w:pPr>
        <w:pStyle w:val="Notedefin"/>
        <w:tabs>
          <w:tab w:val="left" w:pos="5172"/>
          <w:tab w:val="left" w:pos="10344"/>
        </w:tabs>
        <w:jc w:val="both"/>
        <w:rPr>
          <w:b/>
          <w:u w:val="single"/>
        </w:rPr>
      </w:pPr>
    </w:p>
    <w:p w:rsidR="00000000" w:rsidRDefault="005843D5">
      <w:pPr>
        <w:pStyle w:val="Corpsdetexte"/>
        <w:ind w:firstLine="567"/>
      </w:pPr>
      <w:r>
        <w:t>L'ID de sélection des gammes est le « </w:t>
      </w:r>
      <w:r>
        <w:rPr>
          <w:b/>
          <w:i/>
        </w:rPr>
        <w:t>05</w:t>
      </w:r>
      <w:r>
        <w:t> » (</w:t>
      </w:r>
      <w:r>
        <w:rPr>
          <w:i/>
        </w:rPr>
        <w:t>type de gamme</w:t>
      </w:r>
      <w:r>
        <w:t xml:space="preserve"> : </w:t>
      </w:r>
      <w:r>
        <w:rPr>
          <w:b/>
          <w:i/>
        </w:rPr>
        <w:t>S</w:t>
      </w:r>
      <w:r>
        <w:t xml:space="preserve">, </w:t>
      </w:r>
      <w:r>
        <w:rPr>
          <w:i/>
        </w:rPr>
        <w:t>Utilisation</w:t>
      </w:r>
      <w:r>
        <w:t xml:space="preserve"> : </w:t>
      </w:r>
      <w:r>
        <w:rPr>
          <w:b/>
          <w:i/>
        </w:rPr>
        <w:t>1</w:t>
      </w:r>
      <w:r>
        <w:t xml:space="preserve"> </w:t>
      </w:r>
      <w:r>
        <w:rPr>
          <w:b/>
          <w:i/>
        </w:rPr>
        <w:t>fabrication</w:t>
      </w:r>
      <w:r>
        <w:t xml:space="preserve">, et </w:t>
      </w:r>
      <w:r>
        <w:rPr>
          <w:i/>
        </w:rPr>
        <w:t>Statut</w:t>
      </w:r>
      <w:r>
        <w:t xml:space="preserve"> : </w:t>
      </w:r>
      <w:r>
        <w:rPr>
          <w:b/>
          <w:i/>
        </w:rPr>
        <w:t>4</w:t>
      </w:r>
      <w:r>
        <w:t xml:space="preserve"> </w:t>
      </w:r>
      <w:r>
        <w:rPr>
          <w:b/>
          <w:i/>
        </w:rPr>
        <w:t>OK</w:t>
      </w:r>
      <w:r>
        <w:t xml:space="preserve"> </w:t>
      </w:r>
      <w:r>
        <w:rPr>
          <w:b/>
          <w:i/>
        </w:rPr>
        <w:t>p</w:t>
      </w:r>
      <w:r>
        <w:rPr>
          <w:b/>
          <w:i/>
        </w:rPr>
        <w:t>our toutes fonctions</w:t>
      </w:r>
      <w:r>
        <w:t>). Il a été créé spécialement pour le type d'ordre « </w:t>
      </w:r>
      <w:r w:rsidR="002B302A">
        <w:rPr>
          <w:b/>
          <w:i/>
        </w:rPr>
        <w:t>Z099</w:t>
      </w:r>
      <w:r>
        <w:t xml:space="preserve"> » (voir </w:t>
      </w:r>
      <w:bookmarkStart w:id="15" w:name="_Hlt458482987"/>
      <w:r>
        <w:rPr>
          <w:b/>
        </w:rPr>
        <w:t>FPM-GM08-30p</w:t>
      </w:r>
      <w:r>
        <w:t>)</w:t>
      </w:r>
      <w:bookmarkEnd w:id="15"/>
      <w:r>
        <w:t>.</w:t>
      </w:r>
    </w:p>
    <w:p w:rsidR="00000000" w:rsidRDefault="005843D5">
      <w:pPr>
        <w:pStyle w:val="Corpsdetexte"/>
        <w:ind w:firstLine="567"/>
      </w:pPr>
    </w:p>
    <w:p w:rsidR="00000000" w:rsidRDefault="005843D5">
      <w:pPr>
        <w:pStyle w:val="Corpsdetexte"/>
        <w:ind w:firstLine="567"/>
      </w:pPr>
    </w:p>
    <w:p w:rsidR="00000000" w:rsidRDefault="005843D5">
      <w:pPr>
        <w:tabs>
          <w:tab w:val="left" w:pos="5172"/>
          <w:tab w:val="left" w:pos="10344"/>
        </w:tabs>
        <w:jc w:val="both"/>
        <w:rPr>
          <w:i/>
          <w:u w:val="single"/>
        </w:rPr>
      </w:pPr>
      <w:r>
        <w:rPr>
          <w:i/>
          <w:u w:val="single"/>
        </w:rPr>
        <w:t>§ Données de base : Opération</w:t>
      </w:r>
    </w:p>
    <w:p w:rsidR="00000000" w:rsidRDefault="005843D5">
      <w:pPr>
        <w:tabs>
          <w:tab w:val="left" w:pos="5172"/>
          <w:tab w:val="left" w:pos="10344"/>
        </w:tabs>
        <w:jc w:val="both"/>
        <w:rPr>
          <w:i/>
          <w:u w:val="single"/>
        </w:rPr>
      </w:pPr>
    </w:p>
    <w:p w:rsidR="00000000" w:rsidRDefault="005843D5">
      <w:pPr>
        <w:tabs>
          <w:tab w:val="left" w:pos="5172"/>
          <w:tab w:val="left" w:pos="10344"/>
        </w:tabs>
        <w:ind w:firstLine="567"/>
        <w:jc w:val="both"/>
      </w:pPr>
      <w:r>
        <w:t>Paramétrage identique au type d’ordre « </w:t>
      </w:r>
      <w:r w:rsidR="002B302A">
        <w:rPr>
          <w:b/>
          <w:i/>
        </w:rPr>
        <w:t>Z020</w:t>
      </w:r>
      <w:r>
        <w:t> », voir paragraphe 3.1.</w:t>
      </w:r>
    </w:p>
    <w:p w:rsidR="00000000" w:rsidRDefault="005843D5">
      <w:pPr>
        <w:tabs>
          <w:tab w:val="left" w:pos="5172"/>
          <w:tab w:val="left" w:pos="10344"/>
        </w:tabs>
        <w:jc w:val="both"/>
        <w:rPr>
          <w:b/>
          <w:u w:val="single"/>
        </w:rPr>
      </w:pPr>
    </w:p>
    <w:p w:rsidR="00000000" w:rsidRDefault="005843D5">
      <w:pPr>
        <w:tabs>
          <w:tab w:val="left" w:pos="5172"/>
          <w:tab w:val="left" w:pos="10344"/>
        </w:tabs>
        <w:jc w:val="both"/>
        <w:rPr>
          <w:b/>
          <w:u w:val="single"/>
        </w:rPr>
      </w:pPr>
    </w:p>
    <w:p w:rsidR="00000000" w:rsidRDefault="005843D5">
      <w:pPr>
        <w:tabs>
          <w:tab w:val="left" w:pos="5172"/>
          <w:tab w:val="left" w:pos="10344"/>
        </w:tabs>
        <w:jc w:val="both"/>
        <w:rPr>
          <w:i/>
          <w:u w:val="single"/>
        </w:rPr>
      </w:pPr>
      <w:r>
        <w:rPr>
          <w:i/>
          <w:u w:val="single"/>
        </w:rPr>
        <w:t>§ Données de base : Nomenclature</w:t>
      </w:r>
    </w:p>
    <w:p w:rsidR="00000000" w:rsidRDefault="005843D5"/>
    <w:p w:rsidR="00000000" w:rsidRDefault="005843D5">
      <w:pPr>
        <w:pStyle w:val="Corpsdetexte"/>
        <w:ind w:firstLine="567"/>
      </w:pPr>
      <w:r>
        <w:t>Les nomenclatures</w:t>
      </w:r>
      <w:r>
        <w:t xml:space="preserve"> à utiliser ne doivent pas être les nomenclatures standards de fabrication (PP01). Le type d'ordre </w:t>
      </w:r>
      <w:r w:rsidR="002B302A">
        <w:t>Z099</w:t>
      </w:r>
      <w:r>
        <w:t xml:space="preserve"> pointera sur des nomenclatures de type maintenance (INST), qui n'existant pas pour un article fabriqué, permettra d'obtenir la main à la création de l'o</w:t>
      </w:r>
      <w:r>
        <w:t>r</w:t>
      </w:r>
      <w:r>
        <w:t>dre.</w:t>
      </w:r>
    </w:p>
    <w:p w:rsidR="00000000" w:rsidRDefault="005843D5">
      <w:pPr>
        <w:jc w:val="both"/>
      </w:pPr>
    </w:p>
    <w:p w:rsidR="00000000" w:rsidRDefault="005843D5">
      <w:pPr>
        <w:ind w:firstLine="567"/>
      </w:pPr>
      <w:r>
        <w:t xml:space="preserve">Le paramétrage de tous les autres </w:t>
      </w:r>
      <w:r>
        <w:rPr>
          <w:i/>
        </w:rPr>
        <w:t>paragraphes</w:t>
      </w:r>
      <w:r>
        <w:t xml:space="preserve"> est identique au point </w:t>
      </w:r>
      <w:r>
        <w:fldChar w:fldCharType="begin"/>
      </w:r>
      <w:r>
        <w:instrText xml:space="preserve"> </w:instrText>
      </w:r>
      <w:r>
        <w:instrText>REF</w:instrText>
      </w:r>
      <w:r>
        <w:instrText xml:space="preserve"> _Ref458845844 \r \h </w:instrText>
      </w:r>
      <w:r>
        <w:instrText xml:space="preserve"> \* </w:instrText>
      </w:r>
      <w:r>
        <w:instrText>MERGEFORMAT</w:instrText>
      </w:r>
      <w:r>
        <w:instrText xml:space="preserve"> </w:instrText>
      </w:r>
      <w:r>
        <w:fldChar w:fldCharType="separate"/>
      </w:r>
      <w:r w:rsidR="002B302A">
        <w:t>3.2</w:t>
      </w:r>
      <w:r>
        <w:fldChar w:fldCharType="end"/>
      </w:r>
      <w:r>
        <w:t xml:space="preserve"> </w:t>
      </w:r>
    </w:p>
    <w:p w:rsidR="00000000" w:rsidRDefault="005843D5">
      <w:pPr>
        <w:ind w:firstLine="567"/>
      </w:pPr>
    </w:p>
    <w:p w:rsidR="00000000" w:rsidRDefault="005843D5">
      <w:pPr>
        <w:ind w:firstLine="567"/>
      </w:pPr>
    </w:p>
    <w:p w:rsidR="005843D5" w:rsidRDefault="005843D5">
      <w:pPr>
        <w:jc w:val="both"/>
      </w:pPr>
      <w:bookmarkStart w:id="16" w:name="_GoBack"/>
      <w:bookmarkEnd w:id="16"/>
    </w:p>
    <w:sectPr w:rsidR="005843D5">
      <w:headerReference w:type="default" r:id="rId16"/>
      <w:footerReference w:type="even" r:id="rId17"/>
      <w:footerReference w:type="default" r:id="rId18"/>
      <w:footnotePr>
        <w:numFmt w:val="lowerRoman"/>
      </w:footnotePr>
      <w:endnotePr>
        <w:numFmt w:val="decimal"/>
      </w:endnotePr>
      <w:pgSz w:w="11907" w:h="16840" w:code="9"/>
      <w:pgMar w:top="567" w:right="567" w:bottom="284" w:left="567" w:header="510" w:footer="284" w:gutter="57"/>
      <w:paperSrc w:first="1" w:other="1"/>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843D5" w:rsidRDefault="005843D5">
      <w:r>
        <w:separator/>
      </w:r>
    </w:p>
  </w:endnote>
  <w:endnote w:type="continuationSeparator" w:id="0">
    <w:p w:rsidR="005843D5" w:rsidRDefault="005843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0000" w:rsidRDefault="005843D5">
    <w:pPr>
      <w:pStyle w:val="Pieddepage"/>
      <w:framePr w:wrap="around" w:vAnchor="text" w:hAnchor="margin" w:xAlign="right" w:y="1"/>
      <w:rPr>
        <w:rStyle w:val="Numrodepage"/>
      </w:rPr>
    </w:pPr>
    <w:r>
      <w:rPr>
        <w:rStyle w:val="Numrodepage"/>
      </w:rPr>
      <w:fldChar w:fldCharType="begin"/>
    </w:r>
    <w:r>
      <w:rPr>
        <w:rStyle w:val="Numrodepage"/>
      </w:rPr>
      <w:instrText>PAGE</w:instrText>
    </w:r>
    <w:r>
      <w:rPr>
        <w:rStyle w:val="Numrodepage"/>
      </w:rPr>
      <w:instrText xml:space="preserve">  </w:instrText>
    </w:r>
    <w:r>
      <w:rPr>
        <w:rStyle w:val="Numrodepage"/>
      </w:rPr>
      <w:fldChar w:fldCharType="end"/>
    </w:r>
  </w:p>
  <w:p w:rsidR="00000000" w:rsidRDefault="005843D5">
    <w:pPr>
      <w:pStyle w:val="Pieddepag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0000" w:rsidRDefault="005843D5">
    <w:pPr>
      <w:pStyle w:val="Pieddepage"/>
      <w:pBdr>
        <w:top w:val="single" w:sz="6" w:space="1" w:color="auto"/>
      </w:pBdr>
      <w:tabs>
        <w:tab w:val="clear" w:pos="9072"/>
        <w:tab w:val="right" w:pos="10206"/>
      </w:tabs>
      <w:ind w:right="-1"/>
    </w:pPr>
    <w:r>
      <w:fldChar w:fldCharType="begin"/>
    </w:r>
    <w:r>
      <w:instrText xml:space="preserve"> </w:instrText>
    </w:r>
    <w:r>
      <w:instrText>FILENAME</w:instrText>
    </w:r>
    <w:r>
      <w:instrText xml:space="preserve"> \p \* </w:instrText>
    </w:r>
    <w:r>
      <w:instrText>MERGEFORMAT</w:instrText>
    </w:r>
    <w:r>
      <w:instrText xml:space="preserve"> </w:instrText>
    </w:r>
    <w:r>
      <w:fldChar w:fldCharType="separate"/>
    </w:r>
    <w:r w:rsidR="002B302A">
      <w:rPr>
        <w:noProof/>
      </w:rPr>
      <w:t>E:\SAP\SAP\Formation\EXPERTS\Exemple Projet\FPM-SAP_LG_Définir les paramètres dépendant du type d’ordre.docx</w:t>
    </w:r>
    <w:r>
      <w:fldChar w:fldCharType="end"/>
    </w:r>
    <w:r>
      <w:tab/>
    </w:r>
    <w:r>
      <w:rPr>
        <w:snapToGrid w:val="0"/>
      </w:rPr>
      <w:t xml:space="preserve">Page </w:t>
    </w:r>
    <w:r>
      <w:rPr>
        <w:snapToGrid w:val="0"/>
      </w:rPr>
      <w:fldChar w:fldCharType="begin"/>
    </w:r>
    <w:r>
      <w:rPr>
        <w:snapToGrid w:val="0"/>
      </w:rPr>
      <w:instrText xml:space="preserve"> </w:instrText>
    </w:r>
    <w:r>
      <w:rPr>
        <w:snapToGrid w:val="0"/>
      </w:rPr>
      <w:instrText>PAGE</w:instrText>
    </w:r>
    <w:r>
      <w:rPr>
        <w:snapToGrid w:val="0"/>
      </w:rPr>
      <w:instrText xml:space="preserve"> </w:instrText>
    </w:r>
    <w:r>
      <w:rPr>
        <w:snapToGrid w:val="0"/>
      </w:rPr>
      <w:fldChar w:fldCharType="separate"/>
    </w:r>
    <w:r w:rsidR="002B302A">
      <w:rPr>
        <w:noProof/>
        <w:snapToGrid w:val="0"/>
      </w:rPr>
      <w:t>12</w:t>
    </w:r>
    <w:r>
      <w:rPr>
        <w:snapToGrid w:val="0"/>
      </w:rPr>
      <w:fldChar w:fldCharType="end"/>
    </w:r>
    <w:r>
      <w:rPr>
        <w:snapToGrid w:val="0"/>
      </w:rPr>
      <w:t xml:space="preserve"> sur </w:t>
    </w:r>
    <w:r>
      <w:rPr>
        <w:snapToGrid w:val="0"/>
      </w:rPr>
      <w:fldChar w:fldCharType="begin"/>
    </w:r>
    <w:r>
      <w:rPr>
        <w:snapToGrid w:val="0"/>
      </w:rPr>
      <w:instrText xml:space="preserve"> </w:instrText>
    </w:r>
    <w:r>
      <w:rPr>
        <w:snapToGrid w:val="0"/>
      </w:rPr>
      <w:instrText>NUMPAGES</w:instrText>
    </w:r>
    <w:r>
      <w:rPr>
        <w:snapToGrid w:val="0"/>
      </w:rPr>
      <w:instrText xml:space="preserve"> </w:instrText>
    </w:r>
    <w:r>
      <w:rPr>
        <w:snapToGrid w:val="0"/>
      </w:rPr>
      <w:fldChar w:fldCharType="separate"/>
    </w:r>
    <w:r w:rsidR="002B302A">
      <w:rPr>
        <w:noProof/>
        <w:snapToGrid w:val="0"/>
      </w:rPr>
      <w:t>13</w:t>
    </w:r>
    <w:r>
      <w:rPr>
        <w:snapToGrid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843D5" w:rsidRDefault="005843D5">
      <w:r>
        <w:separator/>
      </w:r>
    </w:p>
  </w:footnote>
  <w:footnote w:type="continuationSeparator" w:id="0">
    <w:p w:rsidR="005843D5" w:rsidRDefault="005843D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84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3614"/>
      <w:gridCol w:w="3615"/>
    </w:tblGrid>
    <w:tr w:rsidR="00F86E83" w:rsidTr="00F86E83">
      <w:tblPrEx>
        <w:tblCellMar>
          <w:top w:w="0" w:type="dxa"/>
          <w:bottom w:w="0" w:type="dxa"/>
        </w:tblCellMar>
      </w:tblPrEx>
      <w:tc>
        <w:tcPr>
          <w:tcW w:w="3614" w:type="dxa"/>
        </w:tcPr>
        <w:p w:rsidR="00F86E83" w:rsidRDefault="00F86E83" w:rsidP="00F86E83">
          <w:pPr>
            <w:pStyle w:val="En-tte"/>
            <w:jc w:val="center"/>
          </w:pPr>
          <w:r>
            <w:t>© Copyright SHARESAP.COM. Tous droits réservés.</w:t>
          </w:r>
        </w:p>
      </w:tc>
      <w:tc>
        <w:tcPr>
          <w:tcW w:w="3614" w:type="dxa"/>
        </w:tcPr>
        <w:p w:rsidR="00F86E83" w:rsidRDefault="00F86E83" w:rsidP="00F86E83">
          <w:pPr>
            <w:pStyle w:val="en-tteSymris"/>
            <w:spacing w:before="120"/>
            <w:rPr>
              <w:b/>
            </w:rPr>
          </w:pPr>
          <w:r>
            <w:rPr>
              <w:b/>
            </w:rPr>
            <w:t>Projet MIOM</w:t>
          </w:r>
        </w:p>
        <w:p w:rsidR="00F86E83" w:rsidRDefault="00F86E83" w:rsidP="00F86E83">
          <w:pPr>
            <w:pStyle w:val="en-tteSymris"/>
            <w:spacing w:before="120"/>
            <w:rPr>
              <w:b/>
            </w:rPr>
          </w:pPr>
          <w:r>
            <w:rPr>
              <w:b/>
            </w:rPr>
            <w:t>Phase : Réalisation</w:t>
          </w:r>
        </w:p>
        <w:p w:rsidR="00F86E83" w:rsidRDefault="00F86E83" w:rsidP="00F86E83">
          <w:pPr>
            <w:pStyle w:val="en-tteSymris"/>
            <w:spacing w:before="120"/>
          </w:pPr>
          <w:r>
            <w:rPr>
              <w:b/>
            </w:rPr>
            <w:t>Fiche de paramétrage</w:t>
          </w:r>
        </w:p>
      </w:tc>
      <w:tc>
        <w:tcPr>
          <w:tcW w:w="3615" w:type="dxa"/>
        </w:tcPr>
        <w:p w:rsidR="00F86E83" w:rsidRDefault="00F86E83" w:rsidP="00F86E83">
          <w:pPr>
            <w:pStyle w:val="en-tteSymris"/>
            <w:spacing w:before="120"/>
            <w:rPr>
              <w:b/>
            </w:rPr>
          </w:pPr>
        </w:p>
      </w:tc>
    </w:tr>
    <w:tr w:rsidR="00000000" w:rsidTr="00F86E83">
      <w:tblPrEx>
        <w:tblCellMar>
          <w:top w:w="0" w:type="dxa"/>
          <w:bottom w:w="0" w:type="dxa"/>
        </w:tblCellMar>
      </w:tblPrEx>
      <w:trPr>
        <w:cantSplit/>
      </w:trPr>
      <w:tc>
        <w:tcPr>
          <w:tcW w:w="10843" w:type="dxa"/>
          <w:gridSpan w:val="3"/>
        </w:tcPr>
        <w:p w:rsidR="00000000" w:rsidRDefault="005843D5">
          <w:pPr>
            <w:pStyle w:val="en-tteSymris"/>
            <w:spacing w:before="120"/>
            <w:rPr>
              <w:b/>
            </w:rPr>
          </w:pPr>
          <w:r>
            <w:rPr>
              <w:b/>
            </w:rPr>
            <w:fldChar w:fldCharType="begin"/>
          </w:r>
          <w:r>
            <w:rPr>
              <w:b/>
            </w:rPr>
            <w:instrText xml:space="preserve"> </w:instrText>
          </w:r>
          <w:r>
            <w:rPr>
              <w:b/>
            </w:rPr>
            <w:instrText>FILENAME</w:instrText>
          </w:r>
          <w:r>
            <w:rPr>
              <w:b/>
            </w:rPr>
            <w:instrText xml:space="preserve">  \* </w:instrText>
          </w:r>
          <w:r>
            <w:rPr>
              <w:b/>
            </w:rPr>
            <w:instrText>MERGEFORMAT</w:instrText>
          </w:r>
          <w:r>
            <w:rPr>
              <w:b/>
            </w:rPr>
            <w:instrText xml:space="preserve"> </w:instrText>
          </w:r>
          <w:r>
            <w:rPr>
              <w:b/>
            </w:rPr>
            <w:fldChar w:fldCharType="separate"/>
          </w:r>
          <w:r w:rsidR="002B302A">
            <w:rPr>
              <w:b/>
              <w:noProof/>
            </w:rPr>
            <w:t>FPM-SAP_LG_Définir les paramètres dépendant du type d’ordre</w:t>
          </w:r>
          <w:r>
            <w:rPr>
              <w:b/>
            </w:rPr>
            <w:fldChar w:fldCharType="end"/>
          </w:r>
        </w:p>
      </w:tc>
    </w:tr>
  </w:tbl>
  <w:p w:rsidR="00000000" w:rsidRDefault="005843D5">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C65951"/>
    <w:multiLevelType w:val="multilevel"/>
    <w:tmpl w:val="7D884A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8961A5"/>
    <w:multiLevelType w:val="multilevel"/>
    <w:tmpl w:val="8316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8A2982"/>
    <w:multiLevelType w:val="multilevel"/>
    <w:tmpl w:val="206AE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113716"/>
    <w:multiLevelType w:val="singleLevel"/>
    <w:tmpl w:val="17267050"/>
    <w:lvl w:ilvl="0">
      <w:start w:val="1"/>
      <w:numFmt w:val="bullet"/>
      <w:lvlText w:val=""/>
      <w:lvlJc w:val="left"/>
      <w:pPr>
        <w:tabs>
          <w:tab w:val="num" w:pos="927"/>
        </w:tabs>
        <w:ind w:left="567" w:firstLine="0"/>
      </w:pPr>
      <w:rPr>
        <w:rFonts w:ascii="Wingdings" w:hAnsi="Wingdings" w:hint="default"/>
        <w:b w:val="0"/>
        <w:i w:val="0"/>
        <w:sz w:val="24"/>
      </w:rPr>
    </w:lvl>
  </w:abstractNum>
  <w:abstractNum w:abstractNumId="4" w15:restartNumberingAfterBreak="0">
    <w:nsid w:val="0CDE5453"/>
    <w:multiLevelType w:val="multilevel"/>
    <w:tmpl w:val="7F0EBF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D3722DA"/>
    <w:multiLevelType w:val="singleLevel"/>
    <w:tmpl w:val="DBA0244C"/>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134E59D1"/>
    <w:multiLevelType w:val="multilevel"/>
    <w:tmpl w:val="D24A02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5EC3DB9"/>
    <w:multiLevelType w:val="multilevel"/>
    <w:tmpl w:val="2A8826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951F5B"/>
    <w:multiLevelType w:val="multilevel"/>
    <w:tmpl w:val="37EE21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E0E2942"/>
    <w:multiLevelType w:val="multilevel"/>
    <w:tmpl w:val="283A9E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0192303"/>
    <w:multiLevelType w:val="multilevel"/>
    <w:tmpl w:val="C486F2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3FB13BE"/>
    <w:multiLevelType w:val="multilevel"/>
    <w:tmpl w:val="17E4F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5672293"/>
    <w:multiLevelType w:val="multilevel"/>
    <w:tmpl w:val="4C0236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8672693"/>
    <w:multiLevelType w:val="multilevel"/>
    <w:tmpl w:val="1582A1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A2627EF"/>
    <w:multiLevelType w:val="multilevel"/>
    <w:tmpl w:val="71AAF2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AD27CCD"/>
    <w:multiLevelType w:val="multilevel"/>
    <w:tmpl w:val="5428DF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D2773AA"/>
    <w:multiLevelType w:val="multilevel"/>
    <w:tmpl w:val="3CF86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1B935EE"/>
    <w:multiLevelType w:val="multilevel"/>
    <w:tmpl w:val="4D3C75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2692475"/>
    <w:multiLevelType w:val="multilevel"/>
    <w:tmpl w:val="8F8430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36739BE"/>
    <w:multiLevelType w:val="multilevel"/>
    <w:tmpl w:val="AC826CEC"/>
    <w:lvl w:ilvl="0">
      <w:start w:val="1"/>
      <w:numFmt w:val="decimal"/>
      <w:pStyle w:val="Titre1"/>
      <w:lvlText w:val="%1."/>
      <w:lvlJc w:val="left"/>
      <w:pPr>
        <w:tabs>
          <w:tab w:val="num" w:pos="360"/>
        </w:tabs>
        <w:ind w:left="0" w:firstLine="0"/>
      </w:pPr>
      <w:rPr>
        <w:rFonts w:ascii="Arial" w:hAnsi="Arial" w:hint="default"/>
        <w:b/>
        <w:i w:val="0"/>
        <w:caps/>
        <w:strike w:val="0"/>
        <w:dstrike w:val="0"/>
        <w:vanish w:val="0"/>
        <w:sz w:val="28"/>
        <w:u w:val="singl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start w:val="1"/>
      <w:numFmt w:val="decimal"/>
      <w:pStyle w:val="Titre2"/>
      <w:suff w:val="space"/>
      <w:lvlText w:val="%1.%2."/>
      <w:lvlJc w:val="left"/>
      <w:pPr>
        <w:ind w:left="567" w:firstLine="0"/>
      </w:pPr>
      <w:rPr>
        <w:rFonts w:ascii="Arial" w:hAnsi="Arial" w:hint="default"/>
        <w:b/>
        <w:i/>
        <w:caps/>
        <w:strike w:val="0"/>
        <w:dstrike w:val="0"/>
        <w:vanish w:val="0"/>
        <w:sz w:val="24"/>
        <w:u w:val="singl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2">
      <w:start w:val="1"/>
      <w:numFmt w:val="decimal"/>
      <w:pStyle w:val="Titre3"/>
      <w:suff w:val="space"/>
      <w:lvlText w:val="%1.%2.%3."/>
      <w:lvlJc w:val="left"/>
      <w:pPr>
        <w:ind w:left="1134" w:firstLine="0"/>
      </w:pPr>
      <w:rPr>
        <w:rFonts w:ascii="Arial" w:hAnsi="Arial" w:hint="default"/>
        <w:b w:val="0"/>
        <w:i/>
        <w:caps w:val="0"/>
        <w:strike w:val="0"/>
        <w:dstrike w:val="0"/>
        <w:vanish w:val="0"/>
        <w:sz w:val="24"/>
        <w:u w:val="singl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pStyle w:val="Titre4"/>
      <w:suff w:val="space"/>
      <w:lvlText w:val="%1.%2.%3.%4."/>
      <w:lvlJc w:val="left"/>
      <w:pPr>
        <w:ind w:left="1701" w:firstLine="0"/>
      </w:pPr>
      <w:rPr>
        <w:rFonts w:ascii="Arial" w:hAnsi="Arial" w:hint="default"/>
        <w:b w:val="0"/>
        <w:i w:val="0"/>
        <w:caps w:val="0"/>
        <w:sz w:val="24"/>
        <w:u w:val="single"/>
      </w:rPr>
    </w:lvl>
    <w:lvl w:ilvl="4">
      <w:start w:val="1"/>
      <w:numFmt w:val="decimal"/>
      <w:pStyle w:val="Titre5"/>
      <w:lvlText w:val="%1.%2.%3.%4.%5."/>
      <w:lvlJc w:val="left"/>
      <w:pPr>
        <w:tabs>
          <w:tab w:val="num" w:pos="0"/>
        </w:tabs>
        <w:ind w:left="3540" w:hanging="708"/>
      </w:pPr>
    </w:lvl>
    <w:lvl w:ilvl="5">
      <w:start w:val="1"/>
      <w:numFmt w:val="decimal"/>
      <w:pStyle w:val="Titre6"/>
      <w:lvlText w:val="%1.%2.%3.%4.%5.%6."/>
      <w:lvlJc w:val="left"/>
      <w:pPr>
        <w:tabs>
          <w:tab w:val="num" w:pos="0"/>
        </w:tabs>
        <w:ind w:left="4248" w:hanging="708"/>
      </w:pPr>
    </w:lvl>
    <w:lvl w:ilvl="6">
      <w:start w:val="1"/>
      <w:numFmt w:val="decimal"/>
      <w:pStyle w:val="Titre7"/>
      <w:lvlText w:val="%1.%2.%3.%4.%5.%6.%7."/>
      <w:lvlJc w:val="left"/>
      <w:pPr>
        <w:tabs>
          <w:tab w:val="num" w:pos="0"/>
        </w:tabs>
        <w:ind w:left="4956" w:hanging="708"/>
      </w:pPr>
    </w:lvl>
    <w:lvl w:ilvl="7">
      <w:start w:val="1"/>
      <w:numFmt w:val="decimal"/>
      <w:pStyle w:val="Titre8"/>
      <w:lvlText w:val="%1.%2.%3.%4.%5.%6.%7.%8."/>
      <w:lvlJc w:val="left"/>
      <w:pPr>
        <w:tabs>
          <w:tab w:val="num" w:pos="0"/>
        </w:tabs>
        <w:ind w:left="5664" w:hanging="708"/>
      </w:pPr>
    </w:lvl>
    <w:lvl w:ilvl="8">
      <w:start w:val="1"/>
      <w:numFmt w:val="decimal"/>
      <w:pStyle w:val="Titre9"/>
      <w:lvlText w:val="%1.%2.%3.%4.%5.%6.%7.%8.%9."/>
      <w:lvlJc w:val="left"/>
      <w:pPr>
        <w:tabs>
          <w:tab w:val="num" w:pos="0"/>
        </w:tabs>
        <w:ind w:left="6372" w:hanging="708"/>
      </w:pPr>
    </w:lvl>
  </w:abstractNum>
  <w:abstractNum w:abstractNumId="20" w15:restartNumberingAfterBreak="0">
    <w:nsid w:val="33CB23F6"/>
    <w:multiLevelType w:val="multilevel"/>
    <w:tmpl w:val="795645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4B53B5E"/>
    <w:multiLevelType w:val="multilevel"/>
    <w:tmpl w:val="80526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A727910"/>
    <w:multiLevelType w:val="multilevel"/>
    <w:tmpl w:val="7DAE06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B5437A3"/>
    <w:multiLevelType w:val="multilevel"/>
    <w:tmpl w:val="5FEC8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E045E44"/>
    <w:multiLevelType w:val="multilevel"/>
    <w:tmpl w:val="544A24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E226F26"/>
    <w:multiLevelType w:val="multilevel"/>
    <w:tmpl w:val="A440D4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07E7157"/>
    <w:multiLevelType w:val="multilevel"/>
    <w:tmpl w:val="B89005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2BD7D0B"/>
    <w:multiLevelType w:val="singleLevel"/>
    <w:tmpl w:val="8818A45A"/>
    <w:lvl w:ilvl="0">
      <w:start w:val="1"/>
      <w:numFmt w:val="bullet"/>
      <w:lvlText w:val=""/>
      <w:lvlJc w:val="left"/>
      <w:pPr>
        <w:tabs>
          <w:tab w:val="num" w:pos="360"/>
        </w:tabs>
        <w:ind w:left="360" w:hanging="360"/>
      </w:pPr>
      <w:rPr>
        <w:rFonts w:ascii="Wingdings" w:hAnsi="Wingdings" w:hint="default"/>
        <w:b w:val="0"/>
        <w:i w:val="0"/>
        <w:sz w:val="24"/>
      </w:rPr>
    </w:lvl>
  </w:abstractNum>
  <w:abstractNum w:abstractNumId="28" w15:restartNumberingAfterBreak="0">
    <w:nsid w:val="42C6708F"/>
    <w:multiLevelType w:val="singleLevel"/>
    <w:tmpl w:val="17267050"/>
    <w:lvl w:ilvl="0">
      <w:start w:val="1"/>
      <w:numFmt w:val="bullet"/>
      <w:lvlText w:val=""/>
      <w:lvlJc w:val="left"/>
      <w:pPr>
        <w:tabs>
          <w:tab w:val="num" w:pos="927"/>
        </w:tabs>
        <w:ind w:left="567" w:firstLine="0"/>
      </w:pPr>
      <w:rPr>
        <w:rFonts w:ascii="Wingdings" w:hAnsi="Wingdings" w:hint="default"/>
        <w:b w:val="0"/>
        <w:i w:val="0"/>
        <w:sz w:val="24"/>
      </w:rPr>
    </w:lvl>
  </w:abstractNum>
  <w:abstractNum w:abstractNumId="29" w15:restartNumberingAfterBreak="0">
    <w:nsid w:val="43351586"/>
    <w:multiLevelType w:val="singleLevel"/>
    <w:tmpl w:val="8818A45A"/>
    <w:lvl w:ilvl="0">
      <w:start w:val="1"/>
      <w:numFmt w:val="bullet"/>
      <w:lvlText w:val=""/>
      <w:lvlJc w:val="left"/>
      <w:pPr>
        <w:tabs>
          <w:tab w:val="num" w:pos="360"/>
        </w:tabs>
        <w:ind w:left="360" w:hanging="360"/>
      </w:pPr>
      <w:rPr>
        <w:rFonts w:ascii="Wingdings" w:hAnsi="Wingdings" w:hint="default"/>
        <w:b w:val="0"/>
        <w:i w:val="0"/>
        <w:sz w:val="24"/>
      </w:rPr>
    </w:lvl>
  </w:abstractNum>
  <w:abstractNum w:abstractNumId="30" w15:restartNumberingAfterBreak="0">
    <w:nsid w:val="484C48AB"/>
    <w:multiLevelType w:val="multilevel"/>
    <w:tmpl w:val="339E8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3A3559F"/>
    <w:multiLevelType w:val="multilevel"/>
    <w:tmpl w:val="EB28F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4BF6CC0"/>
    <w:multiLevelType w:val="multilevel"/>
    <w:tmpl w:val="8C868E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65124CF"/>
    <w:multiLevelType w:val="multilevel"/>
    <w:tmpl w:val="A1442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8F60E63"/>
    <w:multiLevelType w:val="multilevel"/>
    <w:tmpl w:val="5B74D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B50682B"/>
    <w:multiLevelType w:val="singleLevel"/>
    <w:tmpl w:val="17267050"/>
    <w:lvl w:ilvl="0">
      <w:start w:val="1"/>
      <w:numFmt w:val="bullet"/>
      <w:lvlText w:val=""/>
      <w:lvlJc w:val="left"/>
      <w:pPr>
        <w:tabs>
          <w:tab w:val="num" w:pos="927"/>
        </w:tabs>
        <w:ind w:left="567" w:firstLine="0"/>
      </w:pPr>
      <w:rPr>
        <w:rFonts w:ascii="Wingdings" w:hAnsi="Wingdings" w:hint="default"/>
        <w:b w:val="0"/>
        <w:i w:val="0"/>
        <w:sz w:val="24"/>
      </w:rPr>
    </w:lvl>
  </w:abstractNum>
  <w:abstractNum w:abstractNumId="36" w15:restartNumberingAfterBreak="0">
    <w:nsid w:val="5D041F2E"/>
    <w:multiLevelType w:val="multilevel"/>
    <w:tmpl w:val="D3982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D2511DC"/>
    <w:multiLevelType w:val="singleLevel"/>
    <w:tmpl w:val="17267050"/>
    <w:lvl w:ilvl="0">
      <w:start w:val="1"/>
      <w:numFmt w:val="bullet"/>
      <w:lvlText w:val=""/>
      <w:lvlJc w:val="left"/>
      <w:pPr>
        <w:tabs>
          <w:tab w:val="num" w:pos="927"/>
        </w:tabs>
        <w:ind w:left="567" w:firstLine="0"/>
      </w:pPr>
      <w:rPr>
        <w:rFonts w:ascii="Wingdings" w:hAnsi="Wingdings" w:hint="default"/>
        <w:b w:val="0"/>
        <w:i w:val="0"/>
        <w:sz w:val="24"/>
      </w:rPr>
    </w:lvl>
  </w:abstractNum>
  <w:abstractNum w:abstractNumId="38" w15:restartNumberingAfterBreak="0">
    <w:nsid w:val="601B2961"/>
    <w:multiLevelType w:val="multilevel"/>
    <w:tmpl w:val="4F1A12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17648AC"/>
    <w:multiLevelType w:val="singleLevel"/>
    <w:tmpl w:val="26EA63D8"/>
    <w:lvl w:ilvl="0">
      <w:start w:val="1"/>
      <w:numFmt w:val="bullet"/>
      <w:lvlText w:val=""/>
      <w:lvlJc w:val="left"/>
      <w:pPr>
        <w:tabs>
          <w:tab w:val="num" w:pos="360"/>
        </w:tabs>
        <w:ind w:left="284" w:hanging="284"/>
      </w:pPr>
      <w:rPr>
        <w:rFonts w:ascii="Symbol" w:hAnsi="Symbol" w:hint="default"/>
      </w:rPr>
    </w:lvl>
  </w:abstractNum>
  <w:abstractNum w:abstractNumId="40" w15:restartNumberingAfterBreak="0">
    <w:nsid w:val="637A12EC"/>
    <w:multiLevelType w:val="multilevel"/>
    <w:tmpl w:val="3A5407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5ED0F6F"/>
    <w:multiLevelType w:val="multilevel"/>
    <w:tmpl w:val="8CB819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61D3457"/>
    <w:multiLevelType w:val="multilevel"/>
    <w:tmpl w:val="7938F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849760A"/>
    <w:multiLevelType w:val="multilevel"/>
    <w:tmpl w:val="70B8BE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625361B"/>
    <w:multiLevelType w:val="multilevel"/>
    <w:tmpl w:val="EC60CA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BCB5F6E"/>
    <w:multiLevelType w:val="multilevel"/>
    <w:tmpl w:val="75E2FC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9"/>
  </w:num>
  <w:num w:numId="2">
    <w:abstractNumId w:val="19"/>
  </w:num>
  <w:num w:numId="3">
    <w:abstractNumId w:val="37"/>
  </w:num>
  <w:num w:numId="4">
    <w:abstractNumId w:val="28"/>
  </w:num>
  <w:num w:numId="5">
    <w:abstractNumId w:val="35"/>
  </w:num>
  <w:num w:numId="6">
    <w:abstractNumId w:val="3"/>
  </w:num>
  <w:num w:numId="7">
    <w:abstractNumId w:val="5"/>
  </w:num>
  <w:num w:numId="8">
    <w:abstractNumId w:val="29"/>
  </w:num>
  <w:num w:numId="9">
    <w:abstractNumId w:val="39"/>
  </w:num>
  <w:num w:numId="10">
    <w:abstractNumId w:val="27"/>
  </w:num>
  <w:num w:numId="11">
    <w:abstractNumId w:val="9"/>
  </w:num>
  <w:num w:numId="12">
    <w:abstractNumId w:val="14"/>
  </w:num>
  <w:num w:numId="13">
    <w:abstractNumId w:val="22"/>
  </w:num>
  <w:num w:numId="14">
    <w:abstractNumId w:val="40"/>
  </w:num>
  <w:num w:numId="15">
    <w:abstractNumId w:val="26"/>
  </w:num>
  <w:num w:numId="16">
    <w:abstractNumId w:val="43"/>
  </w:num>
  <w:num w:numId="17">
    <w:abstractNumId w:val="10"/>
  </w:num>
  <w:num w:numId="18">
    <w:abstractNumId w:val="44"/>
  </w:num>
  <w:num w:numId="19">
    <w:abstractNumId w:val="7"/>
  </w:num>
  <w:num w:numId="20">
    <w:abstractNumId w:val="0"/>
  </w:num>
  <w:num w:numId="21">
    <w:abstractNumId w:val="12"/>
  </w:num>
  <w:num w:numId="22">
    <w:abstractNumId w:val="32"/>
  </w:num>
  <w:num w:numId="23">
    <w:abstractNumId w:val="16"/>
  </w:num>
  <w:num w:numId="24">
    <w:abstractNumId w:val="17"/>
  </w:num>
  <w:num w:numId="25">
    <w:abstractNumId w:val="4"/>
  </w:num>
  <w:num w:numId="26">
    <w:abstractNumId w:val="41"/>
  </w:num>
  <w:num w:numId="27">
    <w:abstractNumId w:val="8"/>
  </w:num>
  <w:num w:numId="28">
    <w:abstractNumId w:val="21"/>
  </w:num>
  <w:num w:numId="29">
    <w:abstractNumId w:val="15"/>
  </w:num>
  <w:num w:numId="30">
    <w:abstractNumId w:val="18"/>
  </w:num>
  <w:num w:numId="31">
    <w:abstractNumId w:val="20"/>
  </w:num>
  <w:num w:numId="32">
    <w:abstractNumId w:val="24"/>
  </w:num>
  <w:num w:numId="33">
    <w:abstractNumId w:val="38"/>
  </w:num>
  <w:num w:numId="34">
    <w:abstractNumId w:val="6"/>
  </w:num>
  <w:num w:numId="35">
    <w:abstractNumId w:val="13"/>
  </w:num>
  <w:num w:numId="36">
    <w:abstractNumId w:val="45"/>
  </w:num>
  <w:num w:numId="37">
    <w:abstractNumId w:val="25"/>
  </w:num>
  <w:num w:numId="38">
    <w:abstractNumId w:val="34"/>
  </w:num>
  <w:num w:numId="39">
    <w:abstractNumId w:val="2"/>
  </w:num>
  <w:num w:numId="40">
    <w:abstractNumId w:val="33"/>
  </w:num>
  <w:num w:numId="41">
    <w:abstractNumId w:val="23"/>
  </w:num>
  <w:num w:numId="42">
    <w:abstractNumId w:val="42"/>
  </w:num>
  <w:num w:numId="43">
    <w:abstractNumId w:val="30"/>
  </w:num>
  <w:num w:numId="44">
    <w:abstractNumId w:val="11"/>
  </w:num>
  <w:num w:numId="45">
    <w:abstractNumId w:val="31"/>
  </w:num>
  <w:num w:numId="46">
    <w:abstractNumId w:val="1"/>
  </w:num>
  <w:num w:numId="47">
    <w:abstractNumId w:val="36"/>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linkStyl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Fmt w:val="lowerRoman"/>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5908"/>
    <w:rsid w:val="00165908"/>
    <w:rsid w:val="002B302A"/>
    <w:rsid w:val="005843D5"/>
    <w:rsid w:val="00F86E8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3F794AAF-ACA2-42E0-89D0-0285D64AE9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hAnsi="Arial"/>
      <w:sz w:val="24"/>
    </w:rPr>
  </w:style>
  <w:style w:type="paragraph" w:styleId="Titre1">
    <w:name w:val="heading 1"/>
    <w:basedOn w:val="Normal"/>
    <w:next w:val="Normal"/>
    <w:autoRedefine/>
    <w:qFormat/>
    <w:pPr>
      <w:keepNext/>
      <w:numPr>
        <w:numId w:val="1"/>
      </w:numPr>
      <w:outlineLvl w:val="0"/>
    </w:pPr>
    <w:rPr>
      <w:b/>
      <w:caps/>
      <w:kern w:val="28"/>
      <w:sz w:val="28"/>
      <w:u w:val="single"/>
    </w:rPr>
  </w:style>
  <w:style w:type="paragraph" w:styleId="Titre2">
    <w:name w:val="heading 2"/>
    <w:basedOn w:val="Normal"/>
    <w:next w:val="Normal"/>
    <w:autoRedefine/>
    <w:qFormat/>
    <w:pPr>
      <w:keepNext/>
      <w:numPr>
        <w:ilvl w:val="1"/>
        <w:numId w:val="1"/>
      </w:numPr>
      <w:tabs>
        <w:tab w:val="left" w:pos="-426"/>
      </w:tabs>
      <w:outlineLvl w:val="1"/>
    </w:pPr>
    <w:rPr>
      <w:b/>
      <w:i/>
      <w:u w:val="single"/>
    </w:rPr>
  </w:style>
  <w:style w:type="paragraph" w:styleId="Titre3">
    <w:name w:val="heading 3"/>
    <w:basedOn w:val="Normal"/>
    <w:next w:val="Normal"/>
    <w:autoRedefine/>
    <w:qFormat/>
    <w:pPr>
      <w:keepNext/>
      <w:numPr>
        <w:ilvl w:val="2"/>
        <w:numId w:val="1"/>
      </w:numPr>
      <w:outlineLvl w:val="2"/>
    </w:pPr>
    <w:rPr>
      <w:i/>
      <w:u w:val="single"/>
    </w:rPr>
  </w:style>
  <w:style w:type="paragraph" w:styleId="Titre4">
    <w:name w:val="heading 4"/>
    <w:basedOn w:val="Normal"/>
    <w:next w:val="Normal"/>
    <w:qFormat/>
    <w:pPr>
      <w:keepNext/>
      <w:numPr>
        <w:ilvl w:val="3"/>
        <w:numId w:val="1"/>
      </w:numPr>
      <w:spacing w:before="240" w:after="60"/>
      <w:outlineLvl w:val="3"/>
    </w:pPr>
    <w:rPr>
      <w:b/>
    </w:rPr>
  </w:style>
  <w:style w:type="paragraph" w:styleId="Titre5">
    <w:name w:val="heading 5"/>
    <w:basedOn w:val="Normal"/>
    <w:next w:val="Normal"/>
    <w:qFormat/>
    <w:pPr>
      <w:numPr>
        <w:ilvl w:val="4"/>
        <w:numId w:val="1"/>
      </w:numPr>
      <w:spacing w:before="240" w:after="60"/>
      <w:outlineLvl w:val="4"/>
    </w:pPr>
    <w:rPr>
      <w:sz w:val="22"/>
    </w:rPr>
  </w:style>
  <w:style w:type="paragraph" w:styleId="Titre6">
    <w:name w:val="heading 6"/>
    <w:basedOn w:val="Normal"/>
    <w:next w:val="Normal"/>
    <w:qFormat/>
    <w:pPr>
      <w:numPr>
        <w:ilvl w:val="5"/>
        <w:numId w:val="1"/>
      </w:numPr>
      <w:spacing w:before="240" w:after="60"/>
      <w:outlineLvl w:val="5"/>
    </w:pPr>
    <w:rPr>
      <w:i/>
      <w:sz w:val="22"/>
    </w:rPr>
  </w:style>
  <w:style w:type="paragraph" w:styleId="Titre7">
    <w:name w:val="heading 7"/>
    <w:basedOn w:val="Normal"/>
    <w:next w:val="Normal"/>
    <w:qFormat/>
    <w:pPr>
      <w:numPr>
        <w:ilvl w:val="6"/>
        <w:numId w:val="1"/>
      </w:numPr>
      <w:spacing w:before="240" w:after="60"/>
      <w:outlineLvl w:val="6"/>
    </w:pPr>
    <w:rPr>
      <w:sz w:val="20"/>
    </w:rPr>
  </w:style>
  <w:style w:type="paragraph" w:styleId="Titre8">
    <w:name w:val="heading 8"/>
    <w:basedOn w:val="Normal"/>
    <w:next w:val="Normal"/>
    <w:qFormat/>
    <w:pPr>
      <w:numPr>
        <w:ilvl w:val="7"/>
        <w:numId w:val="1"/>
      </w:numPr>
      <w:spacing w:before="240" w:after="60"/>
      <w:outlineLvl w:val="7"/>
    </w:pPr>
    <w:rPr>
      <w:i/>
      <w:sz w:val="20"/>
    </w:rPr>
  </w:style>
  <w:style w:type="paragraph" w:styleId="Titre9">
    <w:name w:val="heading 9"/>
    <w:basedOn w:val="Normal"/>
    <w:next w:val="Normal"/>
    <w:qFormat/>
    <w:pPr>
      <w:numPr>
        <w:ilvl w:val="8"/>
        <w:numId w:val="1"/>
      </w:numPr>
      <w:spacing w:before="240" w:after="60"/>
      <w:outlineLvl w:val="8"/>
    </w:pPr>
    <w:rPr>
      <w:b/>
      <w:i/>
      <w:sz w:val="18"/>
    </w:rPr>
  </w:style>
  <w:style w:type="character" w:default="1" w:styleId="Policepardfaut">
    <w:name w:val="Default Paragraph Font"/>
    <w:semiHidden/>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margeniveau1">
    <w:name w:val="marge niveau1"/>
    <w:basedOn w:val="Titre1"/>
    <w:next w:val="Normal"/>
    <w:pPr>
      <w:suppressLineNumbers/>
      <w:ind w:hanging="283"/>
      <w:jc w:val="both"/>
      <w:outlineLvl w:val="9"/>
    </w:pPr>
    <w:rPr>
      <w:sz w:val="24"/>
    </w:rPr>
  </w:style>
  <w:style w:type="paragraph" w:customStyle="1" w:styleId="margeniveau2">
    <w:name w:val="marge niveau2"/>
    <w:basedOn w:val="margeniveau1"/>
    <w:pPr>
      <w:ind w:left="993"/>
    </w:pPr>
  </w:style>
  <w:style w:type="paragraph" w:customStyle="1" w:styleId="margeniveau3">
    <w:name w:val="marge niveau3"/>
    <w:basedOn w:val="margeniveau2"/>
    <w:pPr>
      <w:ind w:left="1701"/>
    </w:pPr>
  </w:style>
  <w:style w:type="paragraph" w:styleId="Signature">
    <w:name w:val="Signature"/>
    <w:basedOn w:val="Normal"/>
    <w:semiHidden/>
    <w:pPr>
      <w:ind w:left="4252"/>
    </w:pPr>
  </w:style>
  <w:style w:type="paragraph" w:styleId="Notedefin">
    <w:name w:val="endnote text"/>
    <w:basedOn w:val="Normal"/>
    <w:semiHidden/>
  </w:style>
  <w:style w:type="paragraph" w:styleId="TM4">
    <w:name w:val="toc 4"/>
    <w:basedOn w:val="Normal"/>
    <w:next w:val="Normal"/>
    <w:semiHidden/>
    <w:pPr>
      <w:ind w:left="720"/>
    </w:pPr>
    <w:rPr>
      <w:rFonts w:ascii="Times New Roman" w:hAnsi="Times New Roman"/>
      <w:sz w:val="20"/>
    </w:rPr>
  </w:style>
  <w:style w:type="paragraph" w:styleId="Pieddepage">
    <w:name w:val="footer"/>
    <w:basedOn w:val="Normal"/>
    <w:semiHidden/>
    <w:pPr>
      <w:tabs>
        <w:tab w:val="right" w:pos="9072"/>
      </w:tabs>
    </w:pPr>
    <w:rPr>
      <w:sz w:val="16"/>
    </w:rPr>
  </w:style>
  <w:style w:type="paragraph" w:styleId="TM2">
    <w:name w:val="toc 2"/>
    <w:basedOn w:val="Normal"/>
    <w:next w:val="Normal"/>
    <w:semiHidden/>
    <w:pPr>
      <w:spacing w:before="120"/>
      <w:ind w:left="240"/>
    </w:pPr>
    <w:rPr>
      <w:rFonts w:ascii="Times New Roman" w:hAnsi="Times New Roman"/>
      <w:i/>
      <w:sz w:val="20"/>
    </w:rPr>
  </w:style>
  <w:style w:type="paragraph" w:styleId="TM3">
    <w:name w:val="toc 3"/>
    <w:basedOn w:val="Normal"/>
    <w:next w:val="Normal"/>
    <w:semiHidden/>
    <w:pPr>
      <w:ind w:left="480"/>
    </w:pPr>
    <w:rPr>
      <w:rFonts w:ascii="Times New Roman" w:hAnsi="Times New Roman"/>
      <w:sz w:val="20"/>
    </w:rPr>
  </w:style>
  <w:style w:type="paragraph" w:customStyle="1" w:styleId="Titredoc">
    <w:name w:val="Titredoc"/>
    <w:basedOn w:val="Normal"/>
    <w:next w:val="Normal"/>
    <w:pPr>
      <w:suppressLineNumbers/>
      <w:spacing w:before="240" w:after="240"/>
      <w:jc w:val="center"/>
    </w:pPr>
    <w:rPr>
      <w:b/>
      <w:caps/>
      <w:color w:val="FF00FF"/>
      <w:sz w:val="28"/>
    </w:rPr>
  </w:style>
  <w:style w:type="paragraph" w:customStyle="1" w:styleId="TM1tm1">
    <w:name w:val="TM 1.tm 1"/>
    <w:basedOn w:val="Normal"/>
    <w:next w:val="Normal"/>
    <w:pPr>
      <w:tabs>
        <w:tab w:val="right" w:leader="dot" w:pos="10205"/>
      </w:tabs>
      <w:spacing w:before="120" w:after="120"/>
    </w:pPr>
    <w:rPr>
      <w:b/>
      <w:caps/>
    </w:rPr>
  </w:style>
  <w:style w:type="paragraph" w:styleId="TM5">
    <w:name w:val="toc 5"/>
    <w:basedOn w:val="Normal"/>
    <w:next w:val="Normal"/>
    <w:semiHidden/>
    <w:pPr>
      <w:ind w:left="960"/>
    </w:pPr>
    <w:rPr>
      <w:rFonts w:ascii="Times New Roman" w:hAnsi="Times New Roman"/>
      <w:sz w:val="20"/>
    </w:rPr>
  </w:style>
  <w:style w:type="paragraph" w:styleId="TM6">
    <w:name w:val="toc 6"/>
    <w:basedOn w:val="Normal"/>
    <w:next w:val="Normal"/>
    <w:semiHidden/>
    <w:pPr>
      <w:ind w:left="1200"/>
    </w:pPr>
    <w:rPr>
      <w:rFonts w:ascii="Times New Roman" w:hAnsi="Times New Roman"/>
      <w:sz w:val="20"/>
    </w:rPr>
  </w:style>
  <w:style w:type="paragraph" w:styleId="TM7">
    <w:name w:val="toc 7"/>
    <w:basedOn w:val="Normal"/>
    <w:next w:val="Normal"/>
    <w:semiHidden/>
    <w:pPr>
      <w:ind w:left="1440"/>
    </w:pPr>
    <w:rPr>
      <w:rFonts w:ascii="Times New Roman" w:hAnsi="Times New Roman"/>
      <w:sz w:val="20"/>
    </w:rPr>
  </w:style>
  <w:style w:type="paragraph" w:styleId="TM8">
    <w:name w:val="toc 8"/>
    <w:basedOn w:val="Normal"/>
    <w:next w:val="Normal"/>
    <w:semiHidden/>
    <w:pPr>
      <w:ind w:left="1680"/>
    </w:pPr>
    <w:rPr>
      <w:rFonts w:ascii="Times New Roman" w:hAnsi="Times New Roman"/>
      <w:sz w:val="20"/>
    </w:rPr>
  </w:style>
  <w:style w:type="paragraph" w:styleId="TM9">
    <w:name w:val="toc 9"/>
    <w:basedOn w:val="Normal"/>
    <w:next w:val="Normal"/>
    <w:semiHidden/>
    <w:pPr>
      <w:ind w:left="1920"/>
    </w:pPr>
    <w:rPr>
      <w:rFonts w:ascii="Times New Roman" w:hAnsi="Times New Roman"/>
      <w:sz w:val="20"/>
    </w:rPr>
  </w:style>
  <w:style w:type="paragraph" w:styleId="En-tte">
    <w:name w:val="header"/>
    <w:basedOn w:val="Normal"/>
    <w:link w:val="En-tteCar"/>
    <w:semiHidden/>
    <w:pPr>
      <w:tabs>
        <w:tab w:val="center" w:pos="4536"/>
        <w:tab w:val="right" w:pos="9072"/>
      </w:tabs>
    </w:pPr>
  </w:style>
  <w:style w:type="paragraph" w:customStyle="1" w:styleId="Glossaire">
    <w:name w:val="Glossaire"/>
    <w:basedOn w:val="Normal"/>
    <w:next w:val="Normal"/>
    <w:pPr>
      <w:suppressLineNumbers/>
      <w:jc w:val="center"/>
    </w:pPr>
  </w:style>
  <w:style w:type="paragraph" w:customStyle="1" w:styleId="en-tteSymris">
    <w:name w:val="en-tête Syméris"/>
    <w:basedOn w:val="En-tte"/>
    <w:pPr>
      <w:suppressLineNumbers/>
      <w:tabs>
        <w:tab w:val="clear" w:pos="4536"/>
        <w:tab w:val="clear" w:pos="9072"/>
        <w:tab w:val="center" w:pos="4252"/>
        <w:tab w:val="right" w:pos="8504"/>
      </w:tabs>
      <w:spacing w:before="240" w:after="120"/>
      <w:jc w:val="center"/>
    </w:pPr>
  </w:style>
  <w:style w:type="paragraph" w:styleId="TM1">
    <w:name w:val="toc 1"/>
    <w:basedOn w:val="Normal"/>
    <w:next w:val="Normal"/>
    <w:semiHidden/>
    <w:pPr>
      <w:spacing w:before="240" w:after="120"/>
    </w:pPr>
    <w:rPr>
      <w:rFonts w:ascii="Times New Roman" w:hAnsi="Times New Roman"/>
      <w:b/>
      <w:sz w:val="20"/>
    </w:rPr>
  </w:style>
  <w:style w:type="character" w:styleId="Numrodepage">
    <w:name w:val="page number"/>
    <w:basedOn w:val="Policepardfaut"/>
    <w:semiHidden/>
  </w:style>
  <w:style w:type="paragraph" w:styleId="Retraitcorpsdetexte">
    <w:name w:val="Body Text Indent"/>
    <w:basedOn w:val="Normal"/>
    <w:semiHidden/>
    <w:pPr>
      <w:tabs>
        <w:tab w:val="left" w:pos="5172"/>
        <w:tab w:val="left" w:pos="10344"/>
      </w:tabs>
      <w:ind w:firstLine="567"/>
      <w:jc w:val="both"/>
    </w:pPr>
  </w:style>
  <w:style w:type="paragraph" w:styleId="Corpsdetexte">
    <w:name w:val="Body Text"/>
    <w:basedOn w:val="Normal"/>
    <w:semiHidden/>
    <w:pPr>
      <w:jc w:val="both"/>
    </w:pPr>
  </w:style>
  <w:style w:type="paragraph" w:styleId="Index1">
    <w:name w:val="index 1"/>
    <w:basedOn w:val="Normal"/>
    <w:next w:val="Normal"/>
    <w:autoRedefine/>
    <w:semiHidden/>
    <w:pPr>
      <w:ind w:left="240" w:hanging="240"/>
    </w:pPr>
    <w:rPr>
      <w:rFonts w:ascii="Times New Roman" w:hAnsi="Times New Roman"/>
      <w:sz w:val="20"/>
    </w:rPr>
  </w:style>
  <w:style w:type="paragraph" w:styleId="Index2">
    <w:name w:val="index 2"/>
    <w:basedOn w:val="Normal"/>
    <w:next w:val="Normal"/>
    <w:autoRedefine/>
    <w:semiHidden/>
    <w:pPr>
      <w:ind w:left="480" w:hanging="240"/>
    </w:pPr>
    <w:rPr>
      <w:rFonts w:ascii="Times New Roman" w:hAnsi="Times New Roman"/>
      <w:sz w:val="20"/>
    </w:rPr>
  </w:style>
  <w:style w:type="paragraph" w:styleId="Index3">
    <w:name w:val="index 3"/>
    <w:basedOn w:val="Normal"/>
    <w:next w:val="Normal"/>
    <w:autoRedefine/>
    <w:semiHidden/>
    <w:pPr>
      <w:ind w:left="720" w:hanging="240"/>
    </w:pPr>
    <w:rPr>
      <w:rFonts w:ascii="Times New Roman" w:hAnsi="Times New Roman"/>
      <w:sz w:val="20"/>
    </w:rPr>
  </w:style>
  <w:style w:type="paragraph" w:styleId="Index4">
    <w:name w:val="index 4"/>
    <w:basedOn w:val="Normal"/>
    <w:next w:val="Normal"/>
    <w:autoRedefine/>
    <w:semiHidden/>
    <w:pPr>
      <w:ind w:left="960" w:hanging="240"/>
    </w:pPr>
    <w:rPr>
      <w:rFonts w:ascii="Times New Roman" w:hAnsi="Times New Roman"/>
      <w:sz w:val="20"/>
    </w:rPr>
  </w:style>
  <w:style w:type="paragraph" w:styleId="Index5">
    <w:name w:val="index 5"/>
    <w:basedOn w:val="Normal"/>
    <w:next w:val="Normal"/>
    <w:autoRedefine/>
    <w:semiHidden/>
    <w:pPr>
      <w:ind w:left="1200" w:hanging="240"/>
    </w:pPr>
    <w:rPr>
      <w:rFonts w:ascii="Times New Roman" w:hAnsi="Times New Roman"/>
      <w:sz w:val="20"/>
    </w:rPr>
  </w:style>
  <w:style w:type="paragraph" w:styleId="Index6">
    <w:name w:val="index 6"/>
    <w:basedOn w:val="Normal"/>
    <w:next w:val="Normal"/>
    <w:autoRedefine/>
    <w:semiHidden/>
    <w:pPr>
      <w:ind w:left="1440" w:hanging="240"/>
    </w:pPr>
    <w:rPr>
      <w:rFonts w:ascii="Times New Roman" w:hAnsi="Times New Roman"/>
      <w:sz w:val="20"/>
    </w:rPr>
  </w:style>
  <w:style w:type="paragraph" w:styleId="Index7">
    <w:name w:val="index 7"/>
    <w:basedOn w:val="Normal"/>
    <w:next w:val="Normal"/>
    <w:autoRedefine/>
    <w:semiHidden/>
    <w:pPr>
      <w:ind w:left="1680" w:hanging="240"/>
    </w:pPr>
    <w:rPr>
      <w:rFonts w:ascii="Times New Roman" w:hAnsi="Times New Roman"/>
      <w:sz w:val="20"/>
    </w:rPr>
  </w:style>
  <w:style w:type="paragraph" w:styleId="Index8">
    <w:name w:val="index 8"/>
    <w:basedOn w:val="Normal"/>
    <w:next w:val="Normal"/>
    <w:autoRedefine/>
    <w:semiHidden/>
    <w:pPr>
      <w:ind w:left="1920" w:hanging="240"/>
    </w:pPr>
    <w:rPr>
      <w:rFonts w:ascii="Times New Roman" w:hAnsi="Times New Roman"/>
      <w:sz w:val="20"/>
    </w:rPr>
  </w:style>
  <w:style w:type="paragraph" w:styleId="Index9">
    <w:name w:val="index 9"/>
    <w:basedOn w:val="Normal"/>
    <w:next w:val="Normal"/>
    <w:autoRedefine/>
    <w:semiHidden/>
    <w:pPr>
      <w:ind w:left="2160" w:hanging="240"/>
    </w:pPr>
    <w:rPr>
      <w:rFonts w:ascii="Times New Roman" w:hAnsi="Times New Roman"/>
      <w:sz w:val="20"/>
    </w:rPr>
  </w:style>
  <w:style w:type="paragraph" w:styleId="Titreindex">
    <w:name w:val="index heading"/>
    <w:basedOn w:val="Normal"/>
    <w:next w:val="Index1"/>
    <w:semiHidden/>
    <w:rPr>
      <w:rFonts w:ascii="Times New Roman" w:hAnsi="Times New Roman"/>
      <w:sz w:val="20"/>
    </w:rPr>
  </w:style>
  <w:style w:type="character" w:customStyle="1" w:styleId="En-tteCar">
    <w:name w:val="En-tête Car"/>
    <w:link w:val="En-tte"/>
    <w:semiHidden/>
    <w:rsid w:val="00F86E83"/>
    <w:rPr>
      <w:rFonts w:ascii="Arial" w:hAnsi="Arial"/>
      <w:sz w:val="24"/>
    </w:rPr>
  </w:style>
  <w:style w:type="paragraph" w:styleId="NormalWeb">
    <w:name w:val="Normal (Web)"/>
    <w:basedOn w:val="Normal"/>
    <w:uiPriority w:val="99"/>
    <w:semiHidden/>
    <w:unhideWhenUsed/>
    <w:rsid w:val="00F86E83"/>
    <w:pPr>
      <w:spacing w:before="100" w:beforeAutospacing="1" w:after="100" w:afterAutospacing="1"/>
    </w:pPr>
    <w:rPr>
      <w:rFonts w:ascii="Times New Roman" w:hAnsi="Times New Roman"/>
      <w:szCs w:val="24"/>
    </w:rPr>
  </w:style>
  <w:style w:type="character" w:styleId="lev">
    <w:name w:val="Strong"/>
    <w:basedOn w:val="Policepardfaut"/>
    <w:uiPriority w:val="22"/>
    <w:qFormat/>
    <w:rsid w:val="00F86E83"/>
    <w:rPr>
      <w:b/>
      <w:bCs/>
    </w:rPr>
  </w:style>
  <w:style w:type="paragraph" w:styleId="Textedebulles">
    <w:name w:val="Balloon Text"/>
    <w:basedOn w:val="Normal"/>
    <w:link w:val="TextedebullesCar"/>
    <w:uiPriority w:val="99"/>
    <w:semiHidden/>
    <w:unhideWhenUsed/>
    <w:rsid w:val="002B302A"/>
    <w:rPr>
      <w:rFonts w:ascii="Segoe UI" w:hAnsi="Segoe UI" w:cs="Segoe UI"/>
      <w:sz w:val="18"/>
      <w:szCs w:val="18"/>
    </w:rPr>
  </w:style>
  <w:style w:type="character" w:customStyle="1" w:styleId="TextedebullesCar">
    <w:name w:val="Texte de bulles Car"/>
    <w:basedOn w:val="Policepardfaut"/>
    <w:link w:val="Textedebulles"/>
    <w:uiPriority w:val="99"/>
    <w:semiHidden/>
    <w:rsid w:val="002B302A"/>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43603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S:\Doc\Ph3%20parametrage\Documents%20Travail\Equipe%20Fonctionnelle\PP\PARAMETRAGE\STR-PP06-30p.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STR-PP06-30p</Template>
  <TotalTime>12</TotalTime>
  <Pages>13</Pages>
  <Words>1952</Words>
  <Characters>10740</Characters>
  <Application>Microsoft Office Word</Application>
  <DocSecurity>0</DocSecurity>
  <Lines>89</Lines>
  <Paragraphs>25</Paragraphs>
  <ScaleCrop>false</ScaleCrop>
  <HeadingPairs>
    <vt:vector size="2" baseType="variant">
      <vt:variant>
        <vt:lpstr>Titre</vt:lpstr>
      </vt:variant>
      <vt:variant>
        <vt:i4>1</vt:i4>
      </vt:variant>
    </vt:vector>
  </HeadingPairs>
  <TitlesOfParts>
    <vt:vector size="1" baseType="lpstr">
      <vt:lpstr>FICHE DE PARAMETRAGE XXYYZZ</vt:lpstr>
    </vt:vector>
  </TitlesOfParts>
  <Company>IBM</Company>
  <LinksUpToDate>false</LinksUpToDate>
  <CharactersWithSpaces>12667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FICHE DE PARAMETRAGE XXYYZZ</dc:title>
  <dc:subject>modèle</dc:subject>
  <dc:creator>VALOIS Pharmacie</dc:creator>
  <cp:keywords/>
  <dc:description/>
  <cp:lastModifiedBy>Quesnot, Mickael</cp:lastModifiedBy>
  <cp:revision>3</cp:revision>
  <cp:lastPrinted>2016-03-16T08:22:00Z</cp:lastPrinted>
  <dcterms:created xsi:type="dcterms:W3CDTF">2016-03-16T08:09:00Z</dcterms:created>
  <dcterms:modified xsi:type="dcterms:W3CDTF">2016-03-16T08:22:00Z</dcterms:modified>
</cp:coreProperties>
</file>